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2235" w:rsidRDefault="00000000">
      <w:pPr>
        <w:spacing w:after="0" w:line="240" w:lineRule="auto"/>
        <w:jc w:val="both"/>
        <w:rPr>
          <w:rFonts w:ascii="Times New Roman" w:hAnsi="Times New Roman" w:cs="Times New Roman"/>
          <w:b/>
        </w:rPr>
      </w:pPr>
      <w:r>
        <w:rPr>
          <w:rFonts w:ascii="Times New Roman" w:hAnsi="Times New Roman" w:cs="Times New Roman"/>
          <w:b/>
        </w:rPr>
        <w:t>Las comunas, comunidades, pueblos o nacionalidades deberán presentar el plan de manejo integral del predio.</w:t>
      </w:r>
    </w:p>
    <w:p w:rsidR="00082235" w:rsidRDefault="00082235">
      <w:pPr>
        <w:spacing w:after="0" w:line="240" w:lineRule="auto"/>
        <w:jc w:val="both"/>
        <w:rPr>
          <w:rFonts w:ascii="Times New Roman" w:hAnsi="Times New Roman" w:cs="Times New Roman"/>
          <w:b/>
        </w:rPr>
      </w:pPr>
    </w:p>
    <w:p w:rsidR="00082235" w:rsidRDefault="00082235">
      <w:pPr>
        <w:spacing w:after="0" w:line="240" w:lineRule="auto"/>
        <w:jc w:val="both"/>
        <w:rPr>
          <w:rFonts w:ascii="Times New Roman" w:hAnsi="Times New Roman" w:cs="Times New Roman"/>
          <w:b/>
          <w:sz w:val="24"/>
          <w:szCs w:val="24"/>
        </w:rPr>
      </w:pPr>
    </w:p>
    <w:p w:rsidR="00082235" w:rsidRDefault="00000000">
      <w:pPr>
        <w:pBdr>
          <w:top w:val="nil"/>
          <w:left w:val="nil"/>
          <w:bottom w:val="nil"/>
          <w:right w:val="nil"/>
          <w:between w:val="nil"/>
        </w:pBdr>
        <w:spacing w:after="0" w:line="240" w:lineRule="auto"/>
        <w:jc w:val="both"/>
        <w:rPr>
          <w:rFonts w:ascii="Times New Roman" w:hAnsi="Times New Roman" w:cs="Times New Roman"/>
          <w:b/>
          <w:color w:val="44546A"/>
          <w:sz w:val="24"/>
          <w:szCs w:val="24"/>
        </w:rPr>
      </w:pPr>
      <w:r>
        <w:rPr>
          <w:rFonts w:ascii="Times New Roman" w:hAnsi="Times New Roman" w:cs="Times New Roman"/>
          <w:b/>
          <w:color w:val="FF0000"/>
          <w:sz w:val="24"/>
          <w:szCs w:val="24"/>
        </w:rPr>
        <w:t>PLAN DE MANEJO INTEGRAL DEL PREDIO PARA COMUNAS, COMUNIDADES, PUEBLOS O NACIONALIDADES</w:t>
      </w:r>
    </w:p>
    <w:p w:rsidR="00082235" w:rsidRDefault="00082235">
      <w:pPr>
        <w:spacing w:after="0" w:line="240" w:lineRule="auto"/>
        <w:jc w:val="both"/>
        <w:rPr>
          <w:rFonts w:ascii="Times New Roman" w:hAnsi="Times New Roman" w:cs="Times New Roman"/>
          <w:b/>
        </w:rPr>
      </w:pPr>
    </w:p>
    <w:p w:rsidR="00082235" w:rsidRDefault="00082235">
      <w:pPr>
        <w:spacing w:after="0" w:line="240" w:lineRule="auto"/>
        <w:jc w:val="both"/>
        <w:rPr>
          <w:rFonts w:ascii="Times New Roman" w:hAnsi="Times New Roman" w:cs="Times New Roman"/>
          <w:b/>
        </w:rPr>
      </w:pP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Ciudad y fecha</w:t>
      </w:r>
    </w:p>
    <w:p w:rsidR="00082235" w:rsidRDefault="00082235">
      <w:pPr>
        <w:spacing w:after="0" w:line="240" w:lineRule="auto"/>
        <w:jc w:val="both"/>
        <w:rPr>
          <w:rFonts w:ascii="Times New Roman" w:hAnsi="Times New Roman" w:cs="Times New Roman"/>
          <w:b/>
        </w:rPr>
      </w:pP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TRÁMITE:</w:t>
      </w:r>
      <w:r>
        <w:rPr>
          <w:rFonts w:ascii="Times New Roman" w:hAnsi="Times New Roman" w:cs="Times New Roman"/>
          <w:b/>
        </w:rPr>
        <w:tab/>
      </w:r>
    </w:p>
    <w:p w:rsidR="00082235" w:rsidRDefault="00082235">
      <w:pPr>
        <w:spacing w:after="0" w:line="240" w:lineRule="auto"/>
        <w:jc w:val="both"/>
        <w:rPr>
          <w:rFonts w:ascii="Times New Roman" w:hAnsi="Times New Roman" w:cs="Times New Roman"/>
          <w:b/>
          <w:color w:val="000000"/>
          <w:highlight w:val="white"/>
        </w:rPr>
      </w:pPr>
    </w:p>
    <w:tbl>
      <w:tblPr>
        <w:tblStyle w:val="af2"/>
        <w:tblW w:w="2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09"/>
      </w:tblGrid>
      <w:tr w:rsidR="00082235">
        <w:tc>
          <w:tcPr>
            <w:tcW w:w="1838" w:type="dxa"/>
          </w:tcPr>
          <w:p w:rsidR="00082235" w:rsidRDefault="00000000">
            <w:pPr>
              <w:spacing w:after="0" w:line="240" w:lineRule="auto"/>
              <w:jc w:val="both"/>
              <w:rPr>
                <w:rFonts w:ascii="Times New Roman" w:hAnsi="Times New Roman" w:cs="Times New Roman"/>
                <w:b/>
                <w:color w:val="000000"/>
              </w:rPr>
            </w:pPr>
            <w:r>
              <w:rPr>
                <w:rFonts w:ascii="Times New Roman" w:hAnsi="Times New Roman" w:cs="Times New Roman"/>
                <w:b/>
                <w:color w:val="000000"/>
              </w:rPr>
              <w:t>Adjudicación</w:t>
            </w:r>
          </w:p>
        </w:tc>
        <w:tc>
          <w:tcPr>
            <w:tcW w:w="709" w:type="dxa"/>
          </w:tcPr>
          <w:p w:rsidR="00082235" w:rsidRDefault="00082235">
            <w:pPr>
              <w:spacing w:after="0" w:line="240" w:lineRule="auto"/>
              <w:jc w:val="both"/>
              <w:rPr>
                <w:rFonts w:ascii="Times New Roman" w:hAnsi="Times New Roman" w:cs="Times New Roman"/>
                <w:b/>
                <w:color w:val="000000"/>
              </w:rPr>
            </w:pPr>
          </w:p>
        </w:tc>
      </w:tr>
    </w:tbl>
    <w:p w:rsidR="00082235" w:rsidRDefault="00082235">
      <w:pPr>
        <w:spacing w:after="0" w:line="240" w:lineRule="auto"/>
        <w:jc w:val="both"/>
        <w:rPr>
          <w:rFonts w:ascii="Times New Roman" w:hAnsi="Times New Roman" w:cs="Times New Roman"/>
          <w:b/>
          <w:color w:val="000000"/>
          <w:highlight w:val="white"/>
        </w:rPr>
      </w:pPr>
    </w:p>
    <w:p w:rsidR="00082235" w:rsidRDefault="00082235">
      <w:pPr>
        <w:spacing w:after="0" w:line="240" w:lineRule="auto"/>
        <w:jc w:val="both"/>
        <w:rPr>
          <w:rFonts w:ascii="Times New Roman" w:hAnsi="Times New Roman" w:cs="Times New Roman"/>
          <w:b/>
        </w:rPr>
      </w:pPr>
    </w:p>
    <w:p w:rsidR="00082235" w:rsidRDefault="00082235">
      <w:pPr>
        <w:spacing w:after="0" w:line="240" w:lineRule="auto"/>
        <w:jc w:val="both"/>
        <w:rPr>
          <w:rFonts w:ascii="Times New Roman" w:hAnsi="Times New Roman" w:cs="Times New Roman"/>
          <w:b/>
        </w:rPr>
      </w:pPr>
    </w:p>
    <w:p w:rsidR="00082235" w:rsidRDefault="00082235">
      <w:pPr>
        <w:spacing w:after="0" w:line="240" w:lineRule="auto"/>
        <w:jc w:val="both"/>
        <w:rPr>
          <w:rFonts w:ascii="Times New Roman" w:hAnsi="Times New Roman" w:cs="Times New Roman"/>
          <w:b/>
        </w:rPr>
      </w:pPr>
    </w:p>
    <w:p w:rsidR="00082235" w:rsidRDefault="00082235">
      <w:pPr>
        <w:spacing w:after="0" w:line="240" w:lineRule="auto"/>
        <w:jc w:val="both"/>
        <w:rPr>
          <w:rFonts w:ascii="Times New Roman" w:hAnsi="Times New Roman" w:cs="Times New Roman"/>
          <w:b/>
        </w:rPr>
      </w:pP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PETICIONARIO:_____________</w:t>
      </w:r>
    </w:p>
    <w:p w:rsidR="00082235" w:rsidRDefault="00082235">
      <w:pPr>
        <w:spacing w:after="0" w:line="240" w:lineRule="auto"/>
        <w:jc w:val="both"/>
        <w:rPr>
          <w:rFonts w:ascii="Times New Roman" w:hAnsi="Times New Roman" w:cs="Times New Roman"/>
          <w:b/>
        </w:rPr>
      </w:pPr>
    </w:p>
    <w:p w:rsidR="00082235" w:rsidRDefault="00000000">
      <w:pPr>
        <w:spacing w:after="0" w:line="240" w:lineRule="auto"/>
        <w:jc w:val="both"/>
        <w:rPr>
          <w:rFonts w:ascii="Times New Roman" w:hAnsi="Times New Roman" w:cs="Times New Roman"/>
        </w:rPr>
      </w:pPr>
      <w:r>
        <w:rPr>
          <w:rFonts w:ascii="Times New Roman" w:hAnsi="Times New Roman" w:cs="Times New Roman"/>
          <w:b/>
        </w:rPr>
        <w:t>FECHA:_____________</w:t>
      </w:r>
    </w:p>
    <w:p w:rsidR="00082235" w:rsidRDefault="00082235">
      <w:pPr>
        <w:spacing w:after="0" w:line="240" w:lineRule="auto"/>
        <w:jc w:val="both"/>
        <w:rPr>
          <w:rFonts w:ascii="Times New Roman" w:hAnsi="Times New Roman" w:cs="Times New Roman"/>
        </w:rPr>
      </w:pPr>
    </w:p>
    <w:p w:rsidR="00082235" w:rsidRDefault="00000000">
      <w:pPr>
        <w:pBdr>
          <w:top w:val="nil"/>
          <w:left w:val="nil"/>
          <w:bottom w:val="nil"/>
          <w:right w:val="nil"/>
          <w:between w:val="nil"/>
        </w:pBdr>
        <w:spacing w:after="0" w:line="240" w:lineRule="auto"/>
        <w:ind w:left="720"/>
        <w:jc w:val="both"/>
        <w:rPr>
          <w:rFonts w:ascii="Times New Roman" w:hAnsi="Times New Roman" w:cs="Times New Roman"/>
        </w:rPr>
      </w:pPr>
      <w:r>
        <w:rPr>
          <w:rFonts w:ascii="Times New Roman" w:hAnsi="Times New Roman" w:cs="Times New Roman"/>
          <w:b/>
        </w:rPr>
        <w:t>DESCRIPCIÓN DE LA ESTRUCTURA DEL PLAN DE MANEJO COMUNITARIO</w:t>
      </w:r>
    </w:p>
    <w:p w:rsidR="00082235" w:rsidRDefault="00000000">
      <w:pPr>
        <w:spacing w:after="0" w:line="240" w:lineRule="auto"/>
        <w:jc w:val="both"/>
        <w:rPr>
          <w:rFonts w:ascii="Times New Roman" w:hAnsi="Times New Roman" w:cs="Times New Roman"/>
          <w:i/>
        </w:rPr>
      </w:pPr>
      <w:r>
        <w:rPr>
          <w:rFonts w:ascii="Times New Roman" w:hAnsi="Times New Roman" w:cs="Times New Roman"/>
        </w:rPr>
        <w:t>El plan de manejo en el caso de territorios de comunas, comunidades, pueblos, nacionalidades, estará conformado por cuatro secciones: 1) Presentación; 2) Caracterización de la comunidad; 3) Diagnóstico de la comunidad; y 4) Propuesta de manejo</w:t>
      </w:r>
      <w:r>
        <w:rPr>
          <w:rFonts w:ascii="Times New Roman" w:hAnsi="Times New Roman" w:cs="Times New Roman"/>
          <w:i/>
        </w:rPr>
        <w:t>.</w:t>
      </w:r>
      <w:r>
        <w:rPr>
          <w:noProof/>
        </w:rPr>
        <mc:AlternateContent>
          <mc:Choice Requires="wpg">
            <w:drawing>
              <wp:anchor distT="0" distB="0" distL="114300" distR="114300" simplePos="0" relativeHeight="251658240" behindDoc="0" locked="0" layoutInCell="1" hidden="0" allowOverlap="1">
                <wp:simplePos x="0" y="0"/>
                <wp:positionH relativeFrom="column">
                  <wp:posOffset>25401</wp:posOffset>
                </wp:positionH>
                <wp:positionV relativeFrom="paragraph">
                  <wp:posOffset>1193800</wp:posOffset>
                </wp:positionV>
                <wp:extent cx="5677535" cy="680720"/>
                <wp:effectExtent l="0" t="0" r="0" b="0"/>
                <wp:wrapSquare wrapText="bothSides" distT="0" distB="0" distL="114300" distR="114300"/>
                <wp:docPr id="137" name="Rectángulo 137"/>
                <wp:cNvGraphicFramePr/>
                <a:graphic xmlns:a="http://schemas.openxmlformats.org/drawingml/2006/main">
                  <a:graphicData uri="http://schemas.microsoft.com/office/word/2010/wordprocessingShape">
                    <wps:wsp>
                      <wps:cNvSpPr/>
                      <wps:spPr>
                        <a:xfrm>
                          <a:off x="2519933" y="3452340"/>
                          <a:ext cx="5652135" cy="655320"/>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b/>
                                <w:i/>
                                <w:sz w:val="24"/>
                              </w:rPr>
                              <w:t>NOTA ACLARATORIA</w:t>
                            </w:r>
                            <w:r>
                              <w:rPr>
                                <w:rFonts w:eastAsia="Calibri"/>
                                <w:i/>
                                <w:sz w:val="24"/>
                              </w:rPr>
                              <w:t>: el término “Comunidad” en este anexo hace referencia a comunas, comunidades, pueblos afroecuatoriano y montubio, nacionalidades indígenas.</w:t>
                            </w:r>
                          </w:p>
                          <w:p w:rsidR="00082235" w:rsidRDefault="00082235">
                            <w:pPr>
                              <w:spacing w:line="275" w:lineRule="auto"/>
                              <w:textDirection w:val="btLr"/>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1193800</wp:posOffset>
                </wp:positionV>
                <wp:extent cx="5677535" cy="680720"/>
                <wp:effectExtent b="0" l="0" r="0" t="0"/>
                <wp:wrapSquare wrapText="bothSides" distB="0" distT="0" distL="114300" distR="114300"/>
                <wp:docPr id="137"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5677535" cy="680720"/>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1. PRESENTACIÓN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este capítulo, de manera general, se deben presentar los aspectos básicos del plan de manejo comunitario que se detallan a continuación.</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1.1 ANTECEDENTES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deben responder, de manera precisa, las siguientes preguntas:</w:t>
      </w:r>
    </w:p>
    <w:p w:rsidR="00082235" w:rsidRDefault="00000000">
      <w:pPr>
        <w:numPr>
          <w:ilvl w:val="0"/>
          <w:numId w:val="2"/>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lastRenderedPageBreak/>
        <w:t>¿Cómo ha sido el proceso de ordenamiento y uso del territorio hasta lograr la elaboración del plan de manejo comunitario?</w:t>
      </w:r>
    </w:p>
    <w:p w:rsidR="00082235" w:rsidRDefault="00000000">
      <w:pPr>
        <w:numPr>
          <w:ilvl w:val="0"/>
          <w:numId w:val="2"/>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¿Se realiza por primera vez el plan de manejo comunitario o corresponde a una actualización?</w:t>
      </w:r>
    </w:p>
    <w:p w:rsidR="00082235" w:rsidRDefault="00082235">
      <w:pPr>
        <w:pBdr>
          <w:top w:val="nil"/>
          <w:left w:val="nil"/>
          <w:bottom w:val="nil"/>
          <w:right w:val="nil"/>
          <w:between w:val="nil"/>
        </w:pBdr>
        <w:spacing w:after="0" w:line="240" w:lineRule="auto"/>
        <w:ind w:left="720"/>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1.2 INTRODUCCIÓN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En esta sección se deben responder brevemente las siguientes preguntas: </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¿Para qué sirve el plan de manejo comunitario?</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¿Cómo, cuándo y con quién se hizo el plan de manejo comunitario?</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¿Cuáles son las principales secciones del plan de manejo comunitario?</w:t>
      </w:r>
    </w:p>
    <w:p w:rsidR="00082235" w:rsidRDefault="00082235">
      <w:pPr>
        <w:pBdr>
          <w:top w:val="nil"/>
          <w:left w:val="nil"/>
          <w:bottom w:val="nil"/>
          <w:right w:val="nil"/>
          <w:between w:val="nil"/>
        </w:pBdr>
        <w:spacing w:after="0" w:line="240" w:lineRule="auto"/>
        <w:ind w:left="720"/>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1.3 OBJETIVOS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 mostrar el objetivo general del plan de manejo comunitario, así como los objetivos específicos. Al menos se debe incluir dos objetivos específicos. Se debe tener en cuenta que los objetivos deben estar alineados con los objetivos de conservación del área delimitada como PFN y, a la vez, representar el interés de la comunidad en el uso y administración de los recursos naturales y culturales.</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127000</wp:posOffset>
                </wp:positionV>
                <wp:extent cx="5677535" cy="534035"/>
                <wp:effectExtent l="0" t="0" r="0" b="0"/>
                <wp:wrapSquare wrapText="bothSides" distT="0" distB="0" distL="114300" distR="114300"/>
                <wp:docPr id="135" name="Rectángulo 135"/>
                <wp:cNvGraphicFramePr/>
                <a:graphic xmlns:a="http://schemas.openxmlformats.org/drawingml/2006/main">
                  <a:graphicData uri="http://schemas.microsoft.com/office/word/2010/wordprocessingShape">
                    <wps:wsp>
                      <wps:cNvSpPr/>
                      <wps:spPr>
                        <a:xfrm>
                          <a:off x="2519933" y="3525683"/>
                          <a:ext cx="5652135" cy="50863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Un </w:t>
                            </w:r>
                            <w:r>
                              <w:rPr>
                                <w:rFonts w:eastAsia="Calibri"/>
                                <w:b/>
                                <w:sz w:val="24"/>
                              </w:rPr>
                              <w:t>objetivo</w:t>
                            </w:r>
                            <w:r>
                              <w:rPr>
                                <w:rFonts w:eastAsia="Calibri"/>
                                <w:sz w:val="24"/>
                              </w:rPr>
                              <w:t xml:space="preserve"> es definido como la expresión de un deseo mediante acciones concretas para solucionar uno o más problemas de la comunidad.</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127000</wp:posOffset>
                </wp:positionV>
                <wp:extent cx="5677535" cy="534035"/>
                <wp:effectExtent b="0" l="0" r="0" t="0"/>
                <wp:wrapSquare wrapText="bothSides" distB="0" distT="0" distL="114300" distR="114300"/>
                <wp:docPr id="135"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5677535" cy="534035"/>
                        </a:xfrm>
                        <a:prstGeom prst="rect"/>
                        <a:ln/>
                      </pic:spPr>
                    </pic:pic>
                  </a:graphicData>
                </a:graphic>
              </wp:anchor>
            </w:drawing>
          </mc:Fallback>
        </mc:AlternateContent>
      </w: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1.3.1 Objetivo general</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60288" behindDoc="0" locked="0" layoutInCell="1" hidden="0" allowOverlap="1">
                <wp:simplePos x="0" y="0"/>
                <wp:positionH relativeFrom="column">
                  <wp:posOffset>12701</wp:posOffset>
                </wp:positionH>
                <wp:positionV relativeFrom="paragraph">
                  <wp:posOffset>0</wp:posOffset>
                </wp:positionV>
                <wp:extent cx="5677535" cy="936211"/>
                <wp:effectExtent l="0" t="0" r="0" b="0"/>
                <wp:wrapSquare wrapText="bothSides" distT="0" distB="0" distL="114300" distR="114300"/>
                <wp:docPr id="142" name="Rectángulo 142"/>
                <wp:cNvGraphicFramePr/>
                <a:graphic xmlns:a="http://schemas.openxmlformats.org/drawingml/2006/main">
                  <a:graphicData uri="http://schemas.microsoft.com/office/word/2010/wordprocessingShape">
                    <wps:wsp>
                      <wps:cNvSpPr/>
                      <wps:spPr>
                        <a:xfrm>
                          <a:off x="2519933" y="3329150"/>
                          <a:ext cx="5652135" cy="901700"/>
                        </a:xfrm>
                        <a:prstGeom prst="rect">
                          <a:avLst/>
                        </a:prstGeom>
                        <a:solidFill>
                          <a:srgbClr val="FFFFFF"/>
                        </a:solidFill>
                        <a:ln w="12700" cap="flat" cmpd="sng">
                          <a:solidFill>
                            <a:srgbClr val="C3D69B"/>
                          </a:solidFill>
                          <a:prstDash val="solid"/>
                          <a:miter lim="800000"/>
                          <a:headEnd type="none" w="sm" len="sm"/>
                          <a:tailEnd type="none" w="sm" len="sm"/>
                        </a:ln>
                        <a:effectLst>
                          <a:outerShdw dist="31431" dir="2700000" algn="ctr" rotWithShape="0">
                            <a:srgbClr val="4F6228"/>
                          </a:outerShdw>
                        </a:effectLst>
                      </wps:spPr>
                      <wps:txbx>
                        <w:txbxContent>
                          <w:p w:rsidR="00082235" w:rsidRDefault="00000000">
                            <w:pPr>
                              <w:spacing w:line="275" w:lineRule="auto"/>
                              <w:textDirection w:val="btLr"/>
                            </w:pPr>
                            <w:r>
                              <w:rPr>
                                <w:rFonts w:eastAsia="Calibri"/>
                                <w:b/>
                                <w:sz w:val="24"/>
                              </w:rPr>
                              <w:t>Ejemplo:</w:t>
                            </w:r>
                          </w:p>
                          <w:p w:rsidR="00082235" w:rsidRDefault="00000000">
                            <w:pPr>
                              <w:spacing w:line="275" w:lineRule="auto"/>
                              <w:textDirection w:val="btLr"/>
                            </w:pPr>
                            <w:r>
                              <w:rPr>
                                <w:rFonts w:eastAsia="Calibri"/>
                                <w:sz w:val="24"/>
                              </w:rPr>
                              <w:t>Conservar el territorio comunitario….</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677535" cy="936211"/>
                <wp:effectExtent b="0" l="0" r="0" t="0"/>
                <wp:wrapSquare wrapText="bothSides" distB="0" distT="0" distL="114300" distR="114300"/>
                <wp:docPr id="142" name="image16.png"/>
                <a:graphic>
                  <a:graphicData uri="http://schemas.openxmlformats.org/drawingml/2006/picture">
                    <pic:pic>
                      <pic:nvPicPr>
                        <pic:cNvPr id="0" name="image16.png"/>
                        <pic:cNvPicPr preferRelativeResize="0"/>
                      </pic:nvPicPr>
                      <pic:blipFill>
                        <a:blip r:embed="rId10"/>
                        <a:srcRect/>
                        <a:stretch>
                          <a:fillRect/>
                        </a:stretch>
                      </pic:blipFill>
                      <pic:spPr>
                        <a:xfrm>
                          <a:off x="0" y="0"/>
                          <a:ext cx="5677535" cy="936211"/>
                        </a:xfrm>
                        <a:prstGeom prst="rect"/>
                        <a:ln/>
                      </pic:spPr>
                    </pic:pic>
                  </a:graphicData>
                </a:graphic>
              </wp:anchor>
            </w:drawing>
          </mc:Fallback>
        </mc:AlternateContent>
      </w: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lastRenderedPageBreak/>
        <w:t xml:space="preserve">1.3.2 Objetivos específicos </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61312" behindDoc="0" locked="0" layoutInCell="1" hidden="0" allowOverlap="1">
                <wp:simplePos x="0" y="0"/>
                <wp:positionH relativeFrom="column">
                  <wp:posOffset>12701</wp:posOffset>
                </wp:positionH>
                <wp:positionV relativeFrom="paragraph">
                  <wp:posOffset>88900</wp:posOffset>
                </wp:positionV>
                <wp:extent cx="5677535" cy="1621790"/>
                <wp:effectExtent l="0" t="0" r="0" b="0"/>
                <wp:wrapSquare wrapText="bothSides" distT="0" distB="0" distL="114300" distR="114300"/>
                <wp:docPr id="140" name="Rectángulo 140"/>
                <wp:cNvGraphicFramePr/>
                <a:graphic xmlns:a="http://schemas.openxmlformats.org/drawingml/2006/main">
                  <a:graphicData uri="http://schemas.microsoft.com/office/word/2010/wordprocessingShape">
                    <wps:wsp>
                      <wps:cNvSpPr/>
                      <wps:spPr>
                        <a:xfrm>
                          <a:off x="2519933" y="2981805"/>
                          <a:ext cx="5652135" cy="1596390"/>
                        </a:xfrm>
                        <a:prstGeom prst="rect">
                          <a:avLst/>
                        </a:prstGeom>
                        <a:solidFill>
                          <a:srgbClr val="FFFFFF"/>
                        </a:solidFill>
                        <a:ln w="12700" cap="flat" cmpd="sng">
                          <a:solidFill>
                            <a:srgbClr val="C3D69B"/>
                          </a:solidFill>
                          <a:prstDash val="solid"/>
                          <a:miter lim="800000"/>
                          <a:headEnd type="none" w="sm" len="sm"/>
                          <a:tailEnd type="none" w="sm" len="sm"/>
                        </a:ln>
                        <a:effectLst>
                          <a:outerShdw dist="31431" dir="2700000" algn="ctr" rotWithShape="0">
                            <a:srgbClr val="4F6228"/>
                          </a:outerShdw>
                        </a:effectLst>
                      </wps:spPr>
                      <wps:txbx>
                        <w:txbxContent>
                          <w:p w:rsidR="00082235" w:rsidRDefault="00000000">
                            <w:pPr>
                              <w:spacing w:line="275" w:lineRule="auto"/>
                              <w:textDirection w:val="btLr"/>
                            </w:pPr>
                            <w:r>
                              <w:rPr>
                                <w:rFonts w:eastAsia="Calibri"/>
                                <w:b/>
                                <w:sz w:val="24"/>
                              </w:rPr>
                              <w:t>Ejemplos:</w:t>
                            </w:r>
                          </w:p>
                          <w:p w:rsidR="00082235" w:rsidRDefault="00000000">
                            <w:pPr>
                              <w:spacing w:line="275" w:lineRule="auto"/>
                              <w:ind w:left="720" w:firstLine="1080"/>
                              <w:textDirection w:val="btLr"/>
                            </w:pPr>
                            <w:r>
                              <w:rPr>
                                <w:rFonts w:eastAsia="Calibri"/>
                                <w:sz w:val="24"/>
                              </w:rPr>
                              <w:t>Sensibilizar a la población de la comunidad en la importancia de la conservación de los recursos naturales.</w:t>
                            </w:r>
                          </w:p>
                          <w:p w:rsidR="00082235" w:rsidRDefault="00000000">
                            <w:pPr>
                              <w:spacing w:line="275" w:lineRule="auto"/>
                              <w:ind w:left="720" w:firstLine="1080"/>
                              <w:textDirection w:val="btLr"/>
                            </w:pPr>
                            <w:r>
                              <w:rPr>
                                <w:rFonts w:eastAsia="Calibri"/>
                                <w:sz w:val="24"/>
                              </w:rPr>
                              <w:t>Fortalecer la identidad cultural kichwa del Centro Zancudo Cocha.</w:t>
                            </w:r>
                          </w:p>
                          <w:p w:rsidR="00082235" w:rsidRDefault="00000000">
                            <w:pPr>
                              <w:spacing w:line="275" w:lineRule="auto"/>
                              <w:ind w:left="720" w:firstLine="1080"/>
                              <w:textDirection w:val="btLr"/>
                            </w:pPr>
                            <w:r>
                              <w:rPr>
                                <w:rFonts w:eastAsia="Calibri"/>
                                <w:sz w:val="24"/>
                              </w:rPr>
                              <w:t>Implementar alternativas de manejo sostenible de recursos naturales.</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88900</wp:posOffset>
                </wp:positionV>
                <wp:extent cx="5677535" cy="1621790"/>
                <wp:effectExtent b="0" l="0" r="0" t="0"/>
                <wp:wrapSquare wrapText="bothSides" distB="0" distT="0" distL="114300" distR="114300"/>
                <wp:docPr id="140" name="image14.png"/>
                <a:graphic>
                  <a:graphicData uri="http://schemas.openxmlformats.org/drawingml/2006/picture">
                    <pic:pic>
                      <pic:nvPicPr>
                        <pic:cNvPr id="0" name="image14.png"/>
                        <pic:cNvPicPr preferRelativeResize="0"/>
                      </pic:nvPicPr>
                      <pic:blipFill>
                        <a:blip r:embed="rId11"/>
                        <a:srcRect/>
                        <a:stretch>
                          <a:fillRect/>
                        </a:stretch>
                      </pic:blipFill>
                      <pic:spPr>
                        <a:xfrm>
                          <a:off x="0" y="0"/>
                          <a:ext cx="5677535" cy="1621790"/>
                        </a:xfrm>
                        <a:prstGeom prst="rect"/>
                        <a:ln/>
                      </pic:spPr>
                    </pic:pic>
                  </a:graphicData>
                </a:graphic>
              </wp:anchor>
            </w:drawing>
          </mc:Fallback>
        </mc:AlternateContent>
      </w: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1.4 METODOLOGÍA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En esta sección se deben explicar los pasos que se siguieron para elaborar o actualizar el plan de manejo comunitario. Estos pasos deben estar organizados en dos partes básicas: </w:t>
      </w:r>
    </w:p>
    <w:p w:rsidR="00082235" w:rsidRDefault="00000000">
      <w:pPr>
        <w:numPr>
          <w:ilvl w:val="0"/>
          <w:numId w:val="1"/>
        </w:numPr>
        <w:spacing w:after="0" w:line="240" w:lineRule="auto"/>
        <w:jc w:val="both"/>
        <w:rPr>
          <w:rFonts w:ascii="Times New Roman" w:hAnsi="Times New Roman" w:cs="Times New Roman"/>
        </w:rPr>
      </w:pPr>
      <w:r>
        <w:rPr>
          <w:rFonts w:ascii="Times New Roman" w:hAnsi="Times New Roman" w:cs="Times New Roman"/>
        </w:rPr>
        <w:t>¿Cómo se elaboró el diagnóstico comunitario?</w:t>
      </w:r>
      <w:r>
        <w:rPr>
          <w:noProof/>
        </w:rPr>
        <mc:AlternateContent>
          <mc:Choice Requires="wpg">
            <w:drawing>
              <wp:anchor distT="0" distB="0" distL="114300" distR="114300" simplePos="0" relativeHeight="251662336" behindDoc="0" locked="0" layoutInCell="1" hidden="0" allowOverlap="1">
                <wp:simplePos x="0" y="0"/>
                <wp:positionH relativeFrom="column">
                  <wp:posOffset>12701</wp:posOffset>
                </wp:positionH>
                <wp:positionV relativeFrom="paragraph">
                  <wp:posOffset>228600</wp:posOffset>
                </wp:positionV>
                <wp:extent cx="5677535" cy="1372235"/>
                <wp:effectExtent l="0" t="0" r="0" b="0"/>
                <wp:wrapSquare wrapText="bothSides" distT="0" distB="0" distL="114300" distR="114300"/>
                <wp:docPr id="132" name="Rectángulo 132"/>
                <wp:cNvGraphicFramePr/>
                <a:graphic xmlns:a="http://schemas.openxmlformats.org/drawingml/2006/main">
                  <a:graphicData uri="http://schemas.microsoft.com/office/word/2010/wordprocessingShape">
                    <wps:wsp>
                      <wps:cNvSpPr/>
                      <wps:spPr>
                        <a:xfrm>
                          <a:off x="2519933" y="3106583"/>
                          <a:ext cx="5652135" cy="134683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El diagnóstico debe empezar con una revisión de documentos relacionados con la comunidad (información secundaria). Además, se pueden utilizar algunas de estas herramientas como: entrevistas a actores claves, encuestas, talleres y recorridos de campo. La intención es que en el diagnóstico comunitario se refleje la realidad de la comunidad en torno al uso y manejo de los ecosistemas naturales y servicios ambientales.</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228600</wp:posOffset>
                </wp:positionV>
                <wp:extent cx="5677535" cy="1372235"/>
                <wp:effectExtent b="0" l="0" r="0" t="0"/>
                <wp:wrapSquare wrapText="bothSides" distB="0" distT="0" distL="114300" distR="114300"/>
                <wp:docPr id="132" name="image6.png"/>
                <a:graphic>
                  <a:graphicData uri="http://schemas.openxmlformats.org/drawingml/2006/picture">
                    <pic:pic>
                      <pic:nvPicPr>
                        <pic:cNvPr id="0" name="image6.png"/>
                        <pic:cNvPicPr preferRelativeResize="0"/>
                      </pic:nvPicPr>
                      <pic:blipFill>
                        <a:blip r:embed="rId12"/>
                        <a:srcRect/>
                        <a:stretch>
                          <a:fillRect/>
                        </a:stretch>
                      </pic:blipFill>
                      <pic:spPr>
                        <a:xfrm>
                          <a:off x="0" y="0"/>
                          <a:ext cx="5677535" cy="1372235"/>
                        </a:xfrm>
                        <a:prstGeom prst="rect"/>
                        <a:ln/>
                      </pic:spPr>
                    </pic:pic>
                  </a:graphicData>
                </a:graphic>
              </wp:anchor>
            </w:drawing>
          </mc:Fallback>
        </mc:AlternateContent>
      </w:r>
    </w:p>
    <w:p w:rsidR="00082235" w:rsidRDefault="00082235">
      <w:pPr>
        <w:pBdr>
          <w:top w:val="nil"/>
          <w:left w:val="nil"/>
          <w:bottom w:val="nil"/>
          <w:right w:val="nil"/>
          <w:between w:val="nil"/>
        </w:pBdr>
        <w:spacing w:after="0" w:line="240" w:lineRule="auto"/>
        <w:jc w:val="both"/>
        <w:rPr>
          <w:rFonts w:ascii="Times New Roman" w:hAnsi="Times New Roman" w:cs="Times New Roman"/>
        </w:rPr>
      </w:pPr>
    </w:p>
    <w:p w:rsidR="00082235" w:rsidRDefault="00000000">
      <w:pPr>
        <w:numPr>
          <w:ilvl w:val="0"/>
          <w:numId w:val="1"/>
        </w:numPr>
        <w:spacing w:after="0" w:line="240" w:lineRule="auto"/>
        <w:jc w:val="both"/>
        <w:rPr>
          <w:rFonts w:ascii="Times New Roman" w:hAnsi="Times New Roman" w:cs="Times New Roman"/>
        </w:rPr>
      </w:pPr>
      <w:r>
        <w:rPr>
          <w:rFonts w:ascii="Times New Roman" w:hAnsi="Times New Roman" w:cs="Times New Roman"/>
        </w:rPr>
        <w:lastRenderedPageBreak/>
        <w:t>¿Cómo se realizó la planificación comunitaria?</w:t>
      </w:r>
      <w:r>
        <w:rPr>
          <w:noProof/>
        </w:rPr>
        <mc:AlternateContent>
          <mc:Choice Requires="wpg">
            <w:drawing>
              <wp:anchor distT="0" distB="0" distL="114300" distR="114300" simplePos="0" relativeHeight="251663360" behindDoc="0" locked="0" layoutInCell="1" hidden="0" allowOverlap="1">
                <wp:simplePos x="0" y="0"/>
                <wp:positionH relativeFrom="column">
                  <wp:posOffset>12701</wp:posOffset>
                </wp:positionH>
                <wp:positionV relativeFrom="paragraph">
                  <wp:posOffset>254000</wp:posOffset>
                </wp:positionV>
                <wp:extent cx="5703570" cy="1819910"/>
                <wp:effectExtent l="0" t="0" r="0" b="0"/>
                <wp:wrapSquare wrapText="bothSides" distT="0" distB="0" distL="114300" distR="114300"/>
                <wp:docPr id="131" name="Rectángulo 131"/>
                <wp:cNvGraphicFramePr/>
                <a:graphic xmlns:a="http://schemas.openxmlformats.org/drawingml/2006/main">
                  <a:graphicData uri="http://schemas.microsoft.com/office/word/2010/wordprocessingShape">
                    <wps:wsp>
                      <wps:cNvSpPr/>
                      <wps:spPr>
                        <a:xfrm>
                          <a:off x="2506915" y="2882745"/>
                          <a:ext cx="5678170" cy="1794510"/>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En función de los resultados obtenidos en el diagnóstico comunitario, se deben plantear estrategias de manejo a nivel comunitario que mejoren la situación de los ecosistemas naturales y servicios ambientales y estén acordes con la zonificación y normas de uso del área protegida. Una </w:t>
                            </w:r>
                            <w:r>
                              <w:rPr>
                                <w:rFonts w:eastAsia="Calibri"/>
                                <w:b/>
                                <w:sz w:val="24"/>
                              </w:rPr>
                              <w:t>estrategia</w:t>
                            </w:r>
                            <w:r>
                              <w:rPr>
                                <w:rFonts w:eastAsia="Calibri"/>
                                <w:sz w:val="24"/>
                              </w:rPr>
                              <w:t xml:space="preserve"> es la forma alternativa para llegar de un estado actual, a un estado deseado o esperable.</w:t>
                            </w:r>
                          </w:p>
                          <w:p w:rsidR="00082235" w:rsidRDefault="00000000">
                            <w:pPr>
                              <w:spacing w:line="275" w:lineRule="auto"/>
                              <w:textDirection w:val="btLr"/>
                            </w:pPr>
                            <w:r>
                              <w:rPr>
                                <w:rFonts w:eastAsia="Calibri"/>
                                <w:sz w:val="24"/>
                              </w:rPr>
                              <w:t>Esta parte se debe desarrollar a través de talleres con la comunidad.</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254000</wp:posOffset>
                </wp:positionV>
                <wp:extent cx="5703570" cy="1819910"/>
                <wp:effectExtent b="0" l="0" r="0" t="0"/>
                <wp:wrapSquare wrapText="bothSides" distB="0" distT="0" distL="114300" distR="114300"/>
                <wp:docPr id="131" name="image5.png"/>
                <a:graphic>
                  <a:graphicData uri="http://schemas.openxmlformats.org/drawingml/2006/picture">
                    <pic:pic>
                      <pic:nvPicPr>
                        <pic:cNvPr id="0" name="image5.png"/>
                        <pic:cNvPicPr preferRelativeResize="0"/>
                      </pic:nvPicPr>
                      <pic:blipFill>
                        <a:blip r:embed="rId13"/>
                        <a:srcRect/>
                        <a:stretch>
                          <a:fillRect/>
                        </a:stretch>
                      </pic:blipFill>
                      <pic:spPr>
                        <a:xfrm>
                          <a:off x="0" y="0"/>
                          <a:ext cx="5703570" cy="1819910"/>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 CARACTERIZACIÓN DE LA COMUNIDAD</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este capítulo, se deben describir los principales aspectos de la comunidad y su territorio.</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2.1 RESEÑA HISTÓRICA DE LA COMUNIDAD</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 describir, de manera concisa, los principales acontecimientos que dieron lugar a la conformación de la comunidad. En general, se deben responder a las siguientes preguntas:</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¿Cuál es el origen de la comunidad?</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¿A qué grupo socio-étnico pertenece la comunidad?</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¿Cuáles son los principales aspectos culturales y naturales que representan a la comunidad?</w:t>
      </w:r>
    </w:p>
    <w:p w:rsidR="00082235" w:rsidRDefault="00082235">
      <w:pPr>
        <w:pBdr>
          <w:top w:val="nil"/>
          <w:left w:val="nil"/>
          <w:bottom w:val="nil"/>
          <w:right w:val="nil"/>
          <w:between w:val="nil"/>
        </w:pBdr>
        <w:spacing w:after="0" w:line="240" w:lineRule="auto"/>
        <w:ind w:left="720"/>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2.2 SITUACIÓN ACTUAL DE LA COMUNIDAD</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 explicar el estado actual de la comunidad y se debe responder a las siguientes preguntas:</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 xml:space="preserve">¿Qué tipo de organización social posee la comunidad y por qué institución está reconocida legalmente? </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¿Cuántas familias tiene la comunidad actualmente?</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¿Cuál es la forma de gobierno de la comunidad?</w:t>
      </w:r>
    </w:p>
    <w:p w:rsidR="00082235" w:rsidRDefault="00000000">
      <w:pPr>
        <w:numPr>
          <w:ilvl w:val="0"/>
          <w:numId w:val="1"/>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¿Cómo está conformada la directiva de la comunidad?</w:t>
      </w:r>
    </w:p>
    <w:p w:rsidR="00082235" w:rsidRDefault="00082235">
      <w:pPr>
        <w:pBdr>
          <w:top w:val="nil"/>
          <w:left w:val="nil"/>
          <w:bottom w:val="nil"/>
          <w:right w:val="nil"/>
          <w:between w:val="nil"/>
        </w:pBdr>
        <w:spacing w:after="0" w:line="240" w:lineRule="auto"/>
        <w:ind w:left="720"/>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2.3 UBICACIÓN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Esta sección debe incluir una descripción de la ubicación del territorio comunitario, organizada en dos partes fundamentales.</w:t>
      </w:r>
    </w:p>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lastRenderedPageBreak/>
        <w:t>2.3.1 Ubicación política-administrativa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Se debe señalar en qué parroquias, cantones y provincias se localiza todo el territorio comunitario y representar en el </w:t>
      </w:r>
      <w:r>
        <w:rPr>
          <w:rFonts w:ascii="Times New Roman" w:hAnsi="Times New Roman" w:cs="Times New Roman"/>
          <w:i/>
        </w:rPr>
        <w:t>Mapa 2. Ubicación político-administrativa del territorio comunitario</w:t>
      </w:r>
      <w:r>
        <w:rPr>
          <w:rFonts w:ascii="Times New Roman" w:hAnsi="Times New Roman" w:cs="Times New Roman"/>
        </w:rPr>
        <w:t>, como parte del Anexo 1.</w:t>
      </w:r>
      <w:r>
        <w:rPr>
          <w:noProof/>
        </w:rPr>
        <mc:AlternateContent>
          <mc:Choice Requires="wpg">
            <w:drawing>
              <wp:anchor distT="0" distB="0" distL="114300" distR="114300" simplePos="0" relativeHeight="251664384" behindDoc="0" locked="0" layoutInCell="1" hidden="0" allowOverlap="1">
                <wp:simplePos x="0" y="0"/>
                <wp:positionH relativeFrom="column">
                  <wp:posOffset>114300</wp:posOffset>
                </wp:positionH>
                <wp:positionV relativeFrom="paragraph">
                  <wp:posOffset>546100</wp:posOffset>
                </wp:positionV>
                <wp:extent cx="5677535" cy="1497934"/>
                <wp:effectExtent l="0" t="0" r="0" b="0"/>
                <wp:wrapSquare wrapText="bothSides" distT="0" distB="0" distL="114300" distR="114300"/>
                <wp:docPr id="134" name="Rectángulo 134"/>
                <wp:cNvGraphicFramePr/>
                <a:graphic xmlns:a="http://schemas.openxmlformats.org/drawingml/2006/main">
                  <a:graphicData uri="http://schemas.microsoft.com/office/word/2010/wordprocessingShape">
                    <wps:wsp>
                      <wps:cNvSpPr/>
                      <wps:spPr>
                        <a:xfrm>
                          <a:off x="2519933" y="3044670"/>
                          <a:ext cx="5652135" cy="1470660"/>
                        </a:xfrm>
                        <a:prstGeom prst="rect">
                          <a:avLst/>
                        </a:prstGeom>
                        <a:solidFill>
                          <a:srgbClr val="FFFFFF"/>
                        </a:solidFill>
                        <a:ln w="12700" cap="flat" cmpd="sng">
                          <a:solidFill>
                            <a:srgbClr val="C3D69B"/>
                          </a:solidFill>
                          <a:prstDash val="solid"/>
                          <a:miter lim="800000"/>
                          <a:headEnd type="none" w="sm" len="sm"/>
                          <a:tailEnd type="none" w="sm" len="sm"/>
                        </a:ln>
                        <a:effectLst>
                          <a:outerShdw dist="31431" dir="2700000" algn="ctr" rotWithShape="0">
                            <a:srgbClr val="4F6228"/>
                          </a:outerShdw>
                        </a:effectLst>
                      </wps:spPr>
                      <wps:txbx>
                        <w:txbxContent>
                          <w:p w:rsidR="00082235" w:rsidRDefault="00000000">
                            <w:pPr>
                              <w:spacing w:line="275" w:lineRule="auto"/>
                              <w:textDirection w:val="btLr"/>
                            </w:pPr>
                            <w:r>
                              <w:rPr>
                                <w:rFonts w:eastAsia="Calibri"/>
                                <w:b/>
                                <w:sz w:val="24"/>
                              </w:rPr>
                              <w:t>Ejemplo:</w:t>
                            </w:r>
                          </w:p>
                          <w:p w:rsidR="00082235" w:rsidRDefault="00000000">
                            <w:pPr>
                              <w:spacing w:line="275" w:lineRule="auto"/>
                              <w:jc w:val="both"/>
                              <w:textDirection w:val="btLr"/>
                            </w:pPr>
                            <w:r>
                              <w:rPr>
                                <w:rFonts w:eastAsia="Calibri"/>
                                <w:sz w:val="24"/>
                              </w:rPr>
                              <w:t>El Centro Kichwa está ubicado dentro del BVP Pañacocha, en la Parroquia Cuyabeno del Cantón Cuyabeno, Provincia de Sucumbíos y en las Parroquias Yasuní, Santa María de Huirrima y Capitán Augusto Ribadeneira del Cantón Aguarico, Provincia de Orellana.</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546100</wp:posOffset>
                </wp:positionV>
                <wp:extent cx="5677535" cy="1497934"/>
                <wp:effectExtent b="0" l="0" r="0" t="0"/>
                <wp:wrapSquare wrapText="bothSides" distB="0" distT="0" distL="114300" distR="114300"/>
                <wp:docPr id="134" name="image8.png"/>
                <a:graphic>
                  <a:graphicData uri="http://schemas.openxmlformats.org/drawingml/2006/picture">
                    <pic:pic>
                      <pic:nvPicPr>
                        <pic:cNvPr id="0" name="image8.png"/>
                        <pic:cNvPicPr preferRelativeResize="0"/>
                      </pic:nvPicPr>
                      <pic:blipFill>
                        <a:blip r:embed="rId14"/>
                        <a:srcRect/>
                        <a:stretch>
                          <a:fillRect/>
                        </a:stretch>
                      </pic:blipFill>
                      <pic:spPr>
                        <a:xfrm>
                          <a:off x="0" y="0"/>
                          <a:ext cx="5677535" cy="1497934"/>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2.3.2 Ubicación geográfica</w:t>
      </w:r>
    </w:p>
    <w:p w:rsidR="00082235" w:rsidRDefault="00000000">
      <w:p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 xml:space="preserve">Se debe representar en un mapa la ubicación del territorio comunitario, con las características naturales del mismo, como: ríos, quebradas, elevaciones, vegetación. Así como vías de acceso, canales de riego, entre otros. Esta información debe representarse en el </w:t>
      </w:r>
      <w:r>
        <w:rPr>
          <w:rFonts w:ascii="Times New Roman" w:hAnsi="Times New Roman" w:cs="Times New Roman"/>
          <w:i/>
        </w:rPr>
        <w:t>Mapa 1. Mapa base del territorio comunitario</w:t>
      </w:r>
      <w:r>
        <w:rPr>
          <w:rFonts w:ascii="Times New Roman" w:hAnsi="Times New Roman" w:cs="Times New Roman"/>
        </w:rPr>
        <w:t xml:space="preserve"> como parte del Anexo 1. Este y el resto de mapas solicitados en el Anexo 1 deben obedecer al sistema de coordenadas avalado por la Autoridad Ambiental Nacional. Es decir, se debe trabajar en el sistema de coordenadas UTM-WGS84, en función de la o las zonas donde se localice el territorio comunitario.</w:t>
      </w:r>
    </w:p>
    <w:p w:rsidR="00082235" w:rsidRDefault="00082235">
      <w:pPr>
        <w:pBdr>
          <w:top w:val="nil"/>
          <w:left w:val="nil"/>
          <w:bottom w:val="nil"/>
          <w:right w:val="nil"/>
          <w:between w:val="nil"/>
        </w:pBd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2.4 EXTENSIÓN Y LÍMITES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 indicar la extensión total del territorio comunitario, en hectáreas. Además, se deben describir los límites del territorio, al Norte, Sur, Este y Oeste. (Anexo 4. Informe de linderación)</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65408" behindDoc="0" locked="0" layoutInCell="1" hidden="0" allowOverlap="1">
                <wp:simplePos x="0" y="0"/>
                <wp:positionH relativeFrom="column">
                  <wp:posOffset>12701</wp:posOffset>
                </wp:positionH>
                <wp:positionV relativeFrom="paragraph">
                  <wp:posOffset>12700</wp:posOffset>
                </wp:positionV>
                <wp:extent cx="5677535" cy="1659786"/>
                <wp:effectExtent l="0" t="0" r="0" b="0"/>
                <wp:wrapSquare wrapText="bothSides" distT="0" distB="0" distL="114300" distR="114300"/>
                <wp:docPr id="133" name="Rectángulo 133"/>
                <wp:cNvGraphicFramePr/>
                <a:graphic xmlns:a="http://schemas.openxmlformats.org/drawingml/2006/main">
                  <a:graphicData uri="http://schemas.microsoft.com/office/word/2010/wordprocessingShape">
                    <wps:wsp>
                      <wps:cNvSpPr/>
                      <wps:spPr>
                        <a:xfrm>
                          <a:off x="2519933" y="2966883"/>
                          <a:ext cx="5652135" cy="1626235"/>
                        </a:xfrm>
                        <a:prstGeom prst="rect">
                          <a:avLst/>
                        </a:prstGeom>
                        <a:solidFill>
                          <a:srgbClr val="FFFFFF"/>
                        </a:solidFill>
                        <a:ln w="12700" cap="flat" cmpd="sng">
                          <a:solidFill>
                            <a:srgbClr val="C3D69B"/>
                          </a:solidFill>
                          <a:prstDash val="solid"/>
                          <a:miter lim="800000"/>
                          <a:headEnd type="none" w="sm" len="sm"/>
                          <a:tailEnd type="none" w="sm" len="sm"/>
                        </a:ln>
                        <a:effectLst>
                          <a:outerShdw dist="31431" dir="2700000" algn="ctr" rotWithShape="0">
                            <a:srgbClr val="4F6228"/>
                          </a:outerShdw>
                        </a:effectLst>
                      </wps:spPr>
                      <wps:txbx>
                        <w:txbxContent>
                          <w:p w:rsidR="00082235" w:rsidRDefault="00000000">
                            <w:pPr>
                              <w:spacing w:line="275" w:lineRule="auto"/>
                              <w:textDirection w:val="btLr"/>
                            </w:pPr>
                            <w:r>
                              <w:rPr>
                                <w:rFonts w:eastAsia="Calibri"/>
                                <w:b/>
                                <w:sz w:val="24"/>
                              </w:rPr>
                              <w:t>Ejemplo:</w:t>
                            </w:r>
                          </w:p>
                          <w:p w:rsidR="00082235" w:rsidRDefault="00000000">
                            <w:pPr>
                              <w:spacing w:line="275" w:lineRule="auto"/>
                              <w:jc w:val="both"/>
                              <w:textDirection w:val="btLr"/>
                            </w:pPr>
                            <w:r>
                              <w:rPr>
                                <w:rFonts w:eastAsia="Calibri"/>
                                <w:sz w:val="24"/>
                              </w:rPr>
                              <w:t>El Centro Kichwa tiene una superficie de 172.575,95 hectáreas. Al Norte, inicia en la confluencia del Río Zábalo hacia la margen norte en el Río Aguarico (…). Al Este, se encuentra un punto localizado en la margen derecha del Río Lagartococha y continúa hacia el lindero que se extiende aguas abajo (…). Al Sur (…). Al Oeste (…).</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5677535" cy="1659786"/>
                <wp:effectExtent b="0" l="0" r="0" t="0"/>
                <wp:wrapSquare wrapText="bothSides" distB="0" distT="0" distL="114300" distR="114300"/>
                <wp:docPr id="133" name="image7.png"/>
                <a:graphic>
                  <a:graphicData uri="http://schemas.openxmlformats.org/drawingml/2006/picture">
                    <pic:pic>
                      <pic:nvPicPr>
                        <pic:cNvPr id="0" name="image7.png"/>
                        <pic:cNvPicPr preferRelativeResize="0"/>
                      </pic:nvPicPr>
                      <pic:blipFill>
                        <a:blip r:embed="rId15"/>
                        <a:srcRect/>
                        <a:stretch>
                          <a:fillRect/>
                        </a:stretch>
                      </pic:blipFill>
                      <pic:spPr>
                        <a:xfrm>
                          <a:off x="0" y="0"/>
                          <a:ext cx="5677535" cy="1659786"/>
                        </a:xfrm>
                        <a:prstGeom prst="rect"/>
                        <a:ln/>
                      </pic:spPr>
                    </pic:pic>
                  </a:graphicData>
                </a:graphic>
              </wp:anchor>
            </w:drawing>
          </mc:Fallback>
        </mc:AlternateContent>
      </w: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lastRenderedPageBreak/>
        <w:t>2.4.1 Intersección con el área delimitada del Patrimonio Forestal Nacional</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Se debe indicar la superficie que está al interior del PFN. Es decir, mencionar el número de hectáreas y las características generales de la misma. Toda esta información deberá representarse en el </w:t>
      </w:r>
      <w:r>
        <w:rPr>
          <w:rFonts w:ascii="Times New Roman" w:hAnsi="Times New Roman" w:cs="Times New Roman"/>
          <w:i/>
        </w:rPr>
        <w:t>Mapa 3. Intersección del territorio comunitario y el PFN</w:t>
      </w:r>
      <w:r>
        <w:rPr>
          <w:rFonts w:ascii="Times New Roman" w:hAnsi="Times New Roman" w:cs="Times New Roman"/>
        </w:rPr>
        <w:t>, como parte del Anexo 1.</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2.5 TENENCIA DE LA TIERRA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En esta sección se debe describir cómo está organizado y distribuido el territorio comunitario, en cuanto a la posesión de la tierra, con su respectiva representación cartográfica que deberá presentarse en el </w:t>
      </w:r>
      <w:r>
        <w:rPr>
          <w:rFonts w:ascii="Times New Roman" w:hAnsi="Times New Roman" w:cs="Times New Roman"/>
          <w:i/>
        </w:rPr>
        <w:t>Mapa 4. Distribución del territorio comunitario,</w:t>
      </w:r>
      <w:r>
        <w:rPr>
          <w:rFonts w:ascii="Times New Roman" w:hAnsi="Times New Roman" w:cs="Times New Roman"/>
        </w:rPr>
        <w:t xml:space="preserve"> como parte del Anexo 1. La descripción deberá estar organizada de acuerdo con los siguientes puntos:</w:t>
      </w:r>
    </w:p>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2.5.1 Descripción narrativa de la situación del régimen legal de tenencia de tierra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 describir el proceso para la constitución legal del territorio comunitario y también indicar cómo está distribuido en función de la tenencia y superficie, de acuerdo con la siguiente tabla.</w:t>
      </w:r>
    </w:p>
    <w:p w:rsidR="00082235" w:rsidRDefault="00082235">
      <w:pPr>
        <w:spacing w:after="0" w:line="240" w:lineRule="auto"/>
        <w:jc w:val="both"/>
        <w:rPr>
          <w:rFonts w:ascii="Times New Roman" w:hAnsi="Times New Roman" w:cs="Times New Roman"/>
          <w:b/>
        </w:rPr>
      </w:pPr>
    </w:p>
    <w:tbl>
      <w:tblPr>
        <w:tblStyle w:val="af3"/>
        <w:tblW w:w="8848" w:type="dxa"/>
        <w:tblInd w:w="-20" w:type="dxa"/>
        <w:tblLayout w:type="fixed"/>
        <w:tblLook w:val="0000" w:firstRow="0" w:lastRow="0" w:firstColumn="0" w:lastColumn="0" w:noHBand="0" w:noVBand="0"/>
      </w:tblPr>
      <w:tblGrid>
        <w:gridCol w:w="4195"/>
        <w:gridCol w:w="2538"/>
        <w:gridCol w:w="2115"/>
      </w:tblGrid>
      <w:tr w:rsidR="00082235">
        <w:trPr>
          <w:trHeight w:val="267"/>
        </w:trPr>
        <w:tc>
          <w:tcPr>
            <w:tcW w:w="8848"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Detalle de la distribución y organización del territorio comunitario</w:t>
            </w:r>
          </w:p>
        </w:tc>
      </w:tr>
      <w:tr w:rsidR="00082235">
        <w:tc>
          <w:tcPr>
            <w:tcW w:w="4195"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Tipo de tenencia</w:t>
            </w:r>
          </w:p>
        </w:tc>
        <w:tc>
          <w:tcPr>
            <w:tcW w:w="2538"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Número de propietarios/miembros</w:t>
            </w:r>
          </w:p>
        </w:tc>
        <w:tc>
          <w:tcPr>
            <w:tcW w:w="2115"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Superficie (ha)</w:t>
            </w:r>
          </w:p>
        </w:tc>
      </w:tr>
      <w:tr w:rsidR="00082235">
        <w:tc>
          <w:tcPr>
            <w:tcW w:w="4195"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538"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115"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4195"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538"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115"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4195"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538"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115"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Dentro de la comunidad podemos encontrar diversos tipos de tenencia, entre ellos: posesión ancestral de tierras comunitarias, propiedad de tierras comunitarias, propiedad privada de tierra dentro de la comunidad, bienes nacionales de uso público.</w:t>
      </w:r>
    </w:p>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2.5.2 Conflictos existentes en la comunidad</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deben describir los principales conflictos socio-organizativos, ya sea al interior de la comunidad o con sus vecinos.</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2.6 SERVICIOS BÁSICOS E INFRAESTRUCTURA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deben indicar los servicios con los que cuenta la comunidad, como: luz eléctrica, agua potable, servicio de alcantarillado, teléfono, etc. También se deben mencionar aquellas obras de uso comunitario, como canales de riego, tanques de almacenamiento de agua, centros de acopio, entre otros.</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lastRenderedPageBreak/>
        <w:t>2.7 ASPECTOS BÁSICOS DEL TERRITORIO COMUNITARIO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deben detallar los aspectos físicos, biológicos y socioeconómicos del territorio comunitario. El nivel de detalle de esta sección dependerá de la extensión del territorio y contexto de cada comunidad.</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El desarrollo de esta sección debe estar guiado por los conocimientos de las y los miembros de la comunidad. También se debe utilizar, como referencia, la información del Plan de manejo de cada área delimitada dentro del PFN en la que se localiza el territorio comunitario, así como otras fuentes de información secundaria. Es recomendable contar con el apoyo/asesoramiento de organizaciones no gubernamentales, empresas consultoras y/o universidades.</w:t>
      </w:r>
    </w:p>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2.7.1 Aspectos físicos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 describir, de manera concisa, los principales aspectos físicos que caracterizan al territorio comunitario, organizado en los siguientes acápites:</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2.7.1.1 Uso del suelo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Indicar los principales usos del suelo existentes en el territorio comunitario y estimar la superficie ocupada por cada uno. Esta información se debe representar en un mapa (</w:t>
      </w:r>
      <w:r>
        <w:rPr>
          <w:rFonts w:ascii="Times New Roman" w:hAnsi="Times New Roman" w:cs="Times New Roman"/>
          <w:i/>
        </w:rPr>
        <w:t>Mapa 5. Usos del suelo en el territorio comunitario</w:t>
      </w:r>
      <w:r>
        <w:rPr>
          <w:rFonts w:ascii="Times New Roman" w:hAnsi="Times New Roman" w:cs="Times New Roman"/>
        </w:rPr>
        <w:t>).</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2.7.1.2 Agua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Describir los principales cuerpos de agua existentes en la comunidad, como: ríos, quebradas, riachuelos, esteros, lagos, lagunas, entre los más importantes.</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2.7.1.3 Clima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De acuerdo con los conocimientos de la comunidad, se debe describir el comportamiento del clima durante los meses del año. Así mismo, se deben identificar los fenómenos climáticos más frecuentes en el territorio. A continuación, se presentan dos tablas con las variables más importantes.</w:t>
      </w:r>
    </w:p>
    <w:p w:rsidR="00082235" w:rsidRDefault="00082235">
      <w:pPr>
        <w:spacing w:after="0" w:line="240" w:lineRule="auto"/>
        <w:jc w:val="both"/>
        <w:rPr>
          <w:rFonts w:ascii="Times New Roman" w:hAnsi="Times New Roman" w:cs="Times New Roman"/>
          <w:b/>
        </w:rPr>
      </w:pPr>
    </w:p>
    <w:tbl>
      <w:tblPr>
        <w:tblStyle w:val="af4"/>
        <w:tblW w:w="7933" w:type="dxa"/>
        <w:tblInd w:w="103" w:type="dxa"/>
        <w:tblLayout w:type="fixed"/>
        <w:tblLook w:val="0000" w:firstRow="0" w:lastRow="0" w:firstColumn="0" w:lastColumn="0" w:noHBand="0" w:noVBand="0"/>
      </w:tblPr>
      <w:tblGrid>
        <w:gridCol w:w="2424"/>
        <w:gridCol w:w="5509"/>
      </w:tblGrid>
      <w:tr w:rsidR="00082235">
        <w:tc>
          <w:tcPr>
            <w:tcW w:w="2424"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Variables climáticas</w:t>
            </w:r>
          </w:p>
        </w:tc>
        <w:tc>
          <w:tcPr>
            <w:tcW w:w="550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Descripción</w:t>
            </w:r>
          </w:p>
        </w:tc>
      </w:tr>
      <w:tr w:rsidR="00082235">
        <w:trPr>
          <w:trHeight w:val="310"/>
        </w:trPr>
        <w:tc>
          <w:tcPr>
            <w:tcW w:w="2424"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Temperatura</w:t>
            </w:r>
          </w:p>
        </w:tc>
        <w:tc>
          <w:tcPr>
            <w:tcW w:w="550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¿Cómo es la temperatura durante los meses del año?</w:t>
            </w:r>
          </w:p>
        </w:tc>
      </w:tr>
      <w:tr w:rsidR="00082235">
        <w:tc>
          <w:tcPr>
            <w:tcW w:w="2424"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Lluvia</w:t>
            </w:r>
          </w:p>
        </w:tc>
        <w:tc>
          <w:tcPr>
            <w:tcW w:w="550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¿Cómo son las lluvias durante los meses del año?</w:t>
            </w:r>
          </w:p>
        </w:tc>
      </w:tr>
      <w:tr w:rsidR="00082235">
        <w:tc>
          <w:tcPr>
            <w:tcW w:w="2424"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Viento</w:t>
            </w:r>
          </w:p>
        </w:tc>
        <w:tc>
          <w:tcPr>
            <w:tcW w:w="550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¿Cómo son los vientos durante los meses del año?</w:t>
            </w:r>
          </w:p>
        </w:tc>
      </w:tr>
    </w:tbl>
    <w:p w:rsidR="00082235" w:rsidRDefault="00082235">
      <w:pPr>
        <w:spacing w:after="0" w:line="240" w:lineRule="auto"/>
        <w:jc w:val="both"/>
        <w:rPr>
          <w:rFonts w:ascii="Times New Roman" w:hAnsi="Times New Roman" w:cs="Times New Roman"/>
        </w:rPr>
      </w:pPr>
    </w:p>
    <w:p w:rsidR="00082235" w:rsidRDefault="00082235">
      <w:pPr>
        <w:spacing w:after="0" w:line="240" w:lineRule="auto"/>
        <w:jc w:val="both"/>
        <w:rPr>
          <w:rFonts w:ascii="Times New Roman" w:hAnsi="Times New Roman" w:cs="Times New Roman"/>
        </w:rPr>
      </w:pPr>
    </w:p>
    <w:tbl>
      <w:tblPr>
        <w:tblStyle w:val="af5"/>
        <w:tblW w:w="8293" w:type="dxa"/>
        <w:tblInd w:w="-20" w:type="dxa"/>
        <w:tblLayout w:type="fixed"/>
        <w:tblLook w:val="0000" w:firstRow="0" w:lastRow="0" w:firstColumn="0" w:lastColumn="0" w:noHBand="0" w:noVBand="0"/>
      </w:tblPr>
      <w:tblGrid>
        <w:gridCol w:w="2512"/>
        <w:gridCol w:w="5781"/>
      </w:tblGrid>
      <w:tr w:rsidR="00082235">
        <w:tc>
          <w:tcPr>
            <w:tcW w:w="2512"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Fenómenos climáticos</w:t>
            </w:r>
          </w:p>
        </w:tc>
        <w:tc>
          <w:tcPr>
            <w:tcW w:w="5781"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Descripción</w:t>
            </w: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Lluvias fuertes</w:t>
            </w:r>
          </w:p>
        </w:tc>
        <w:tc>
          <w:tcPr>
            <w:tcW w:w="578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¿Con que frecuencia y en donde se presentan?</w:t>
            </w: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Periodos secos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Granizadas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lastRenderedPageBreak/>
              <w:t>Vientos fuertes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Otros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En el caso que se cuente con información meteorológica se pude complementar la descripción del clima.</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2.7.1.4 Riesgos físicos</w:t>
      </w:r>
    </w:p>
    <w:p w:rsidR="00082235" w:rsidRDefault="00000000">
      <w:pPr>
        <w:spacing w:after="0" w:line="240" w:lineRule="auto"/>
        <w:jc w:val="both"/>
        <w:rPr>
          <w:rFonts w:ascii="Times New Roman" w:hAnsi="Times New Roman" w:cs="Times New Roman"/>
          <w:b/>
        </w:rPr>
      </w:pPr>
      <w:r>
        <w:rPr>
          <w:rFonts w:ascii="Times New Roman" w:hAnsi="Times New Roman" w:cs="Times New Roman"/>
        </w:rPr>
        <w:t>De acuerdo con los conocimientos de la comunidad, se debe describir los riesgos físicos más importantes en el territorio comunitario, como: movimientos en masa, terremotos, erupciones volcánicas, inundaciones, incendios, entre otros. A continuación, se presenta una tabla de referencia.</w:t>
      </w:r>
    </w:p>
    <w:tbl>
      <w:tblPr>
        <w:tblStyle w:val="af6"/>
        <w:tblW w:w="8293" w:type="dxa"/>
        <w:tblInd w:w="103" w:type="dxa"/>
        <w:tblLayout w:type="fixed"/>
        <w:tblLook w:val="0000" w:firstRow="0" w:lastRow="0" w:firstColumn="0" w:lastColumn="0" w:noHBand="0" w:noVBand="0"/>
      </w:tblPr>
      <w:tblGrid>
        <w:gridCol w:w="2512"/>
        <w:gridCol w:w="5781"/>
      </w:tblGrid>
      <w:tr w:rsidR="00082235">
        <w:tc>
          <w:tcPr>
            <w:tcW w:w="2512"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Riesgos físicos</w:t>
            </w:r>
          </w:p>
        </w:tc>
        <w:tc>
          <w:tcPr>
            <w:tcW w:w="5781"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Descripción</w:t>
            </w: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Movimientos en masa</w:t>
            </w:r>
          </w:p>
        </w:tc>
        <w:tc>
          <w:tcPr>
            <w:tcW w:w="578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rPr>
              <w:t>¿Con que frecuencia y en donde se presentan?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¿Qué daños han ocasionado?</w:t>
            </w: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Terremotos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Erupciones volcánicas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Incendios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r w:rsidR="00082235">
        <w:tc>
          <w:tcPr>
            <w:tcW w:w="2512"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Inundaciones</w:t>
            </w:r>
          </w:p>
        </w:tc>
        <w:tc>
          <w:tcPr>
            <w:tcW w:w="5781" w:type="dxa"/>
            <w:vMerge/>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pBdr>
                <w:top w:val="nil"/>
                <w:left w:val="nil"/>
                <w:bottom w:val="nil"/>
                <w:right w:val="nil"/>
                <w:between w:val="nil"/>
              </w:pBdr>
              <w:spacing w:after="0"/>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2.7.2 Aspectos biológicos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deben describir, de manera precisa, los principales aspectos biológicos que caracterizan al territorio comunitario. Se debe prestar mayor atención a los valores de conservación definidos para cada área delimitada del PFN.</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66432" behindDoc="0" locked="0" layoutInCell="1" hidden="0" allowOverlap="1">
                <wp:simplePos x="0" y="0"/>
                <wp:positionH relativeFrom="column">
                  <wp:posOffset>114300</wp:posOffset>
                </wp:positionH>
                <wp:positionV relativeFrom="paragraph">
                  <wp:posOffset>25400</wp:posOffset>
                </wp:positionV>
                <wp:extent cx="5677535" cy="929005"/>
                <wp:effectExtent l="0" t="0" r="0" b="0"/>
                <wp:wrapSquare wrapText="bothSides" distT="0" distB="0" distL="114300" distR="114300"/>
                <wp:docPr id="130" name="Rectángulo 130"/>
                <wp:cNvGraphicFramePr/>
                <a:graphic xmlns:a="http://schemas.openxmlformats.org/drawingml/2006/main">
                  <a:graphicData uri="http://schemas.microsoft.com/office/word/2010/wordprocessingShape">
                    <wps:wsp>
                      <wps:cNvSpPr/>
                      <wps:spPr>
                        <a:xfrm>
                          <a:off x="2519933" y="3328198"/>
                          <a:ext cx="5652135" cy="90360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Los </w:t>
                            </w:r>
                            <w:r>
                              <w:rPr>
                                <w:rFonts w:eastAsia="Calibri"/>
                                <w:b/>
                                <w:sz w:val="24"/>
                              </w:rPr>
                              <w:t>valores de conservación</w:t>
                            </w:r>
                            <w:r>
                              <w:rPr>
                                <w:rFonts w:eastAsia="Calibri"/>
                                <w:sz w:val="24"/>
                              </w:rPr>
                              <w:t xml:space="preserve"> son aquellos elementos biofísicos y culturales del área protegida, que de manera particular son estimados o usados por la gente y que en conjunto son los que hacen que esta sea considerada como algo importante para las comunidades aledañas y/o la sociedad en general.</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5677535" cy="929005"/>
                <wp:effectExtent b="0" l="0" r="0" t="0"/>
                <wp:wrapSquare wrapText="bothSides" distB="0" distT="0" distL="114300" distR="114300"/>
                <wp:docPr id="130" name="image4.png"/>
                <a:graphic>
                  <a:graphicData uri="http://schemas.openxmlformats.org/drawingml/2006/picture">
                    <pic:pic>
                      <pic:nvPicPr>
                        <pic:cNvPr id="0" name="image4.png"/>
                        <pic:cNvPicPr preferRelativeResize="0"/>
                      </pic:nvPicPr>
                      <pic:blipFill>
                        <a:blip r:embed="rId16"/>
                        <a:srcRect/>
                        <a:stretch>
                          <a:fillRect/>
                        </a:stretch>
                      </pic:blipFill>
                      <pic:spPr>
                        <a:xfrm>
                          <a:off x="0" y="0"/>
                          <a:ext cx="5677535" cy="929005"/>
                        </a:xfrm>
                        <a:prstGeom prst="rect"/>
                        <a:ln/>
                      </pic:spPr>
                    </pic:pic>
                  </a:graphicData>
                </a:graphic>
              </wp:anchor>
            </w:drawing>
          </mc:Fallback>
        </mc:AlternateContent>
      </w:r>
    </w:p>
    <w:p w:rsidR="00082235" w:rsidRDefault="00000000">
      <w:pPr>
        <w:spacing w:after="0" w:line="240" w:lineRule="auto"/>
        <w:jc w:val="both"/>
        <w:rPr>
          <w:rFonts w:ascii="Times New Roman" w:hAnsi="Times New Roman" w:cs="Times New Roman"/>
        </w:rPr>
      </w:pPr>
      <w:r>
        <w:rPr>
          <w:rFonts w:ascii="Times New Roman" w:hAnsi="Times New Roman" w:cs="Times New Roman"/>
        </w:rPr>
        <w:t>Esta sección está organizada en los siguientes acápites:</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2.7.2.1 Flora</w:t>
      </w:r>
    </w:p>
    <w:p w:rsidR="00082235" w:rsidRDefault="00000000">
      <w:pPr>
        <w:spacing w:after="0" w:line="240" w:lineRule="auto"/>
        <w:jc w:val="both"/>
        <w:rPr>
          <w:rFonts w:ascii="Times New Roman" w:hAnsi="Times New Roman" w:cs="Times New Roman"/>
          <w:b/>
        </w:rPr>
      </w:pPr>
      <w:r>
        <w:rPr>
          <w:rFonts w:ascii="Times New Roman" w:hAnsi="Times New Roman" w:cs="Times New Roman"/>
        </w:rPr>
        <w:t xml:space="preserve">Se deben identificar las plantas originarias más representativas en el territorio comunitario y sus principales usos. En lo posible, incluir los nombres científicos. </w:t>
      </w:r>
    </w:p>
    <w:tbl>
      <w:tblPr>
        <w:tblStyle w:val="af7"/>
        <w:tblW w:w="8848" w:type="dxa"/>
        <w:tblInd w:w="-20" w:type="dxa"/>
        <w:tblLayout w:type="fixed"/>
        <w:tblLook w:val="0000" w:firstRow="0" w:lastRow="0" w:firstColumn="0" w:lastColumn="0" w:noHBand="0" w:noVBand="0"/>
      </w:tblPr>
      <w:tblGrid>
        <w:gridCol w:w="2455"/>
        <w:gridCol w:w="2493"/>
        <w:gridCol w:w="3900"/>
      </w:tblGrid>
      <w:tr w:rsidR="00082235">
        <w:tc>
          <w:tcPr>
            <w:tcW w:w="2455"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Nombre común</w:t>
            </w:r>
          </w:p>
        </w:tc>
        <w:tc>
          <w:tcPr>
            <w:tcW w:w="2493"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Nombre científico</w:t>
            </w:r>
          </w:p>
        </w:tc>
        <w:tc>
          <w:tcPr>
            <w:tcW w:w="39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Principales usos</w:t>
            </w:r>
          </w:p>
        </w:tc>
      </w:tr>
      <w:tr w:rsidR="00082235">
        <w:tc>
          <w:tcPr>
            <w:tcW w:w="2455"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493"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3900"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455"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493"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3900"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455"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493"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3900"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2.7.2.2Fauna</w:t>
      </w:r>
    </w:p>
    <w:p w:rsidR="00082235" w:rsidRDefault="00000000">
      <w:pPr>
        <w:spacing w:after="0" w:line="240" w:lineRule="auto"/>
        <w:jc w:val="both"/>
        <w:rPr>
          <w:rFonts w:ascii="Times New Roman" w:hAnsi="Times New Roman" w:cs="Times New Roman"/>
          <w:b/>
        </w:rPr>
      </w:pPr>
      <w:r>
        <w:rPr>
          <w:rFonts w:ascii="Times New Roman" w:hAnsi="Times New Roman" w:cs="Times New Roman"/>
        </w:rPr>
        <w:t>Se deben identificar los animales originarios más representativos en el territorio comunitario y sus principales usos. En lo posible, incluir los nombres científicos.</w:t>
      </w:r>
    </w:p>
    <w:tbl>
      <w:tblPr>
        <w:tblStyle w:val="af8"/>
        <w:tblW w:w="8848" w:type="dxa"/>
        <w:tblInd w:w="-20" w:type="dxa"/>
        <w:tblLayout w:type="fixed"/>
        <w:tblLook w:val="0000" w:firstRow="0" w:lastRow="0" w:firstColumn="0" w:lastColumn="0" w:noHBand="0" w:noVBand="0"/>
      </w:tblPr>
      <w:tblGrid>
        <w:gridCol w:w="2455"/>
        <w:gridCol w:w="2493"/>
        <w:gridCol w:w="3900"/>
      </w:tblGrid>
      <w:tr w:rsidR="00082235">
        <w:tc>
          <w:tcPr>
            <w:tcW w:w="2455"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Nombre común</w:t>
            </w:r>
          </w:p>
        </w:tc>
        <w:tc>
          <w:tcPr>
            <w:tcW w:w="2493"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Nombre científico</w:t>
            </w:r>
          </w:p>
        </w:tc>
        <w:tc>
          <w:tcPr>
            <w:tcW w:w="39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Principales usos</w:t>
            </w:r>
          </w:p>
        </w:tc>
      </w:tr>
      <w:tr w:rsidR="00082235">
        <w:tc>
          <w:tcPr>
            <w:tcW w:w="2455"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49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39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455"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49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39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c>
          <w:tcPr>
            <w:tcW w:w="2455"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49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390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keepNext/>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2.7.3 Aspectos socioeconómicos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deben describir las principales características socio-demográficas y culturales de la comunidad. Esta sección está organizada en los siguientes acápites:</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2.7.3.1 Población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Resumir el número de personas integrantes de la comunidad, de acuerdo con el sexo y grupos de edad. Para la diferenciación por sexo se puede utilizar la siguiente tabla.</w:t>
      </w:r>
    </w:p>
    <w:p w:rsidR="00082235" w:rsidRDefault="00082235">
      <w:pPr>
        <w:spacing w:after="0" w:line="240" w:lineRule="auto"/>
        <w:jc w:val="both"/>
        <w:rPr>
          <w:rFonts w:ascii="Times New Roman" w:hAnsi="Times New Roman" w:cs="Times New Roman"/>
        </w:rPr>
      </w:pPr>
    </w:p>
    <w:tbl>
      <w:tblPr>
        <w:tblStyle w:val="af9"/>
        <w:tblW w:w="46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1418"/>
        <w:gridCol w:w="2126"/>
      </w:tblGrid>
      <w:tr w:rsidR="00082235">
        <w:trPr>
          <w:jc w:val="center"/>
        </w:trPr>
        <w:tc>
          <w:tcPr>
            <w:tcW w:w="1129" w:type="dxa"/>
          </w:tcPr>
          <w:p w:rsidR="00082235" w:rsidRDefault="00000000">
            <w:pPr>
              <w:spacing w:after="0" w:line="240" w:lineRule="auto"/>
              <w:jc w:val="both"/>
              <w:rPr>
                <w:rFonts w:ascii="Times New Roman" w:hAnsi="Times New Roman" w:cs="Times New Roman"/>
                <w:b/>
              </w:rPr>
            </w:pPr>
            <w:r>
              <w:rPr>
                <w:rFonts w:ascii="Times New Roman" w:hAnsi="Times New Roman" w:cs="Times New Roman"/>
                <w:b/>
              </w:rPr>
              <w:t>Sexo</w:t>
            </w:r>
          </w:p>
        </w:tc>
        <w:tc>
          <w:tcPr>
            <w:tcW w:w="1418" w:type="dxa"/>
          </w:tcPr>
          <w:p w:rsidR="00082235" w:rsidRDefault="00000000">
            <w:pPr>
              <w:spacing w:after="0" w:line="240" w:lineRule="auto"/>
              <w:jc w:val="both"/>
              <w:rPr>
                <w:rFonts w:ascii="Times New Roman" w:hAnsi="Times New Roman" w:cs="Times New Roman"/>
                <w:b/>
              </w:rPr>
            </w:pPr>
            <w:r>
              <w:rPr>
                <w:rFonts w:ascii="Times New Roman" w:hAnsi="Times New Roman" w:cs="Times New Roman"/>
                <w:b/>
              </w:rPr>
              <w:t>Número</w:t>
            </w:r>
          </w:p>
        </w:tc>
        <w:tc>
          <w:tcPr>
            <w:tcW w:w="2126" w:type="dxa"/>
          </w:tcPr>
          <w:p w:rsidR="00082235" w:rsidRDefault="00000000">
            <w:pPr>
              <w:spacing w:after="0" w:line="240" w:lineRule="auto"/>
              <w:jc w:val="both"/>
              <w:rPr>
                <w:rFonts w:ascii="Times New Roman" w:hAnsi="Times New Roman" w:cs="Times New Roman"/>
                <w:b/>
              </w:rPr>
            </w:pPr>
            <w:r>
              <w:rPr>
                <w:rFonts w:ascii="Times New Roman" w:hAnsi="Times New Roman" w:cs="Times New Roman"/>
                <w:b/>
              </w:rPr>
              <w:t>Porcentaje (%)</w:t>
            </w:r>
          </w:p>
        </w:tc>
      </w:tr>
      <w:tr w:rsidR="00082235">
        <w:trPr>
          <w:jc w:val="center"/>
        </w:trPr>
        <w:tc>
          <w:tcPr>
            <w:tcW w:w="1129" w:type="dxa"/>
          </w:tcPr>
          <w:p w:rsidR="00082235" w:rsidRDefault="00000000">
            <w:pPr>
              <w:spacing w:after="0" w:line="240" w:lineRule="auto"/>
              <w:jc w:val="both"/>
              <w:rPr>
                <w:rFonts w:ascii="Times New Roman" w:hAnsi="Times New Roman" w:cs="Times New Roman"/>
              </w:rPr>
            </w:pPr>
            <w:r>
              <w:rPr>
                <w:rFonts w:ascii="Times New Roman" w:hAnsi="Times New Roman" w:cs="Times New Roman"/>
              </w:rPr>
              <w:t>Hombres</w:t>
            </w:r>
          </w:p>
        </w:tc>
        <w:tc>
          <w:tcPr>
            <w:tcW w:w="1418" w:type="dxa"/>
          </w:tcPr>
          <w:p w:rsidR="00082235" w:rsidRDefault="00082235">
            <w:pPr>
              <w:spacing w:after="0" w:line="240" w:lineRule="auto"/>
              <w:jc w:val="both"/>
              <w:rPr>
                <w:rFonts w:ascii="Times New Roman" w:hAnsi="Times New Roman" w:cs="Times New Roman"/>
              </w:rPr>
            </w:pPr>
          </w:p>
        </w:tc>
        <w:tc>
          <w:tcPr>
            <w:tcW w:w="2126" w:type="dxa"/>
          </w:tcPr>
          <w:p w:rsidR="00082235" w:rsidRDefault="00082235">
            <w:pPr>
              <w:spacing w:after="0" w:line="240" w:lineRule="auto"/>
              <w:jc w:val="both"/>
              <w:rPr>
                <w:rFonts w:ascii="Times New Roman" w:hAnsi="Times New Roman" w:cs="Times New Roman"/>
              </w:rPr>
            </w:pPr>
          </w:p>
        </w:tc>
      </w:tr>
      <w:tr w:rsidR="00082235">
        <w:trPr>
          <w:jc w:val="center"/>
        </w:trPr>
        <w:tc>
          <w:tcPr>
            <w:tcW w:w="1129" w:type="dxa"/>
          </w:tcPr>
          <w:p w:rsidR="00082235" w:rsidRDefault="00000000">
            <w:pPr>
              <w:spacing w:after="0" w:line="240" w:lineRule="auto"/>
              <w:jc w:val="both"/>
              <w:rPr>
                <w:rFonts w:ascii="Times New Roman" w:hAnsi="Times New Roman" w:cs="Times New Roman"/>
              </w:rPr>
            </w:pPr>
            <w:r>
              <w:rPr>
                <w:rFonts w:ascii="Times New Roman" w:hAnsi="Times New Roman" w:cs="Times New Roman"/>
              </w:rPr>
              <w:t>Mujeres</w:t>
            </w:r>
          </w:p>
        </w:tc>
        <w:tc>
          <w:tcPr>
            <w:tcW w:w="1418" w:type="dxa"/>
          </w:tcPr>
          <w:p w:rsidR="00082235" w:rsidRDefault="00082235">
            <w:pPr>
              <w:spacing w:after="0" w:line="240" w:lineRule="auto"/>
              <w:jc w:val="both"/>
              <w:rPr>
                <w:rFonts w:ascii="Times New Roman" w:hAnsi="Times New Roman" w:cs="Times New Roman"/>
              </w:rPr>
            </w:pPr>
          </w:p>
        </w:tc>
        <w:tc>
          <w:tcPr>
            <w:tcW w:w="2126" w:type="dxa"/>
          </w:tcPr>
          <w:p w:rsidR="00082235" w:rsidRDefault="00082235">
            <w:pPr>
              <w:spacing w:after="0" w:line="240" w:lineRule="auto"/>
              <w:jc w:val="both"/>
              <w:rPr>
                <w:rFonts w:ascii="Times New Roman" w:hAnsi="Times New Roman" w:cs="Times New Roman"/>
              </w:rPr>
            </w:pPr>
          </w:p>
        </w:tc>
      </w:tr>
      <w:tr w:rsidR="00082235">
        <w:trPr>
          <w:jc w:val="center"/>
        </w:trPr>
        <w:tc>
          <w:tcPr>
            <w:tcW w:w="1129" w:type="dxa"/>
          </w:tcPr>
          <w:p w:rsidR="00082235" w:rsidRDefault="00000000">
            <w:pPr>
              <w:spacing w:after="0" w:line="240" w:lineRule="auto"/>
              <w:jc w:val="both"/>
              <w:rPr>
                <w:rFonts w:ascii="Times New Roman" w:hAnsi="Times New Roman" w:cs="Times New Roman"/>
                <w:b/>
              </w:rPr>
            </w:pPr>
            <w:r>
              <w:rPr>
                <w:rFonts w:ascii="Times New Roman" w:hAnsi="Times New Roman" w:cs="Times New Roman"/>
                <w:b/>
              </w:rPr>
              <w:t>Total</w:t>
            </w:r>
          </w:p>
        </w:tc>
        <w:tc>
          <w:tcPr>
            <w:tcW w:w="1418" w:type="dxa"/>
          </w:tcPr>
          <w:p w:rsidR="00082235" w:rsidRDefault="00082235">
            <w:pPr>
              <w:spacing w:after="0" w:line="240" w:lineRule="auto"/>
              <w:jc w:val="both"/>
              <w:rPr>
                <w:rFonts w:ascii="Times New Roman" w:hAnsi="Times New Roman" w:cs="Times New Roman"/>
              </w:rPr>
            </w:pPr>
          </w:p>
        </w:tc>
        <w:tc>
          <w:tcPr>
            <w:tcW w:w="2126" w:type="dxa"/>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En el caso de la diferenciación por grupos de edad se puede emplear la tabla siguiente:</w:t>
      </w:r>
    </w:p>
    <w:p w:rsidR="00082235" w:rsidRDefault="00082235">
      <w:pPr>
        <w:spacing w:after="0" w:line="240" w:lineRule="auto"/>
        <w:jc w:val="both"/>
        <w:rPr>
          <w:rFonts w:ascii="Times New Roman" w:hAnsi="Times New Roman" w:cs="Times New Roman"/>
        </w:rPr>
      </w:pPr>
    </w:p>
    <w:tbl>
      <w:tblPr>
        <w:tblStyle w:val="afa"/>
        <w:tblW w:w="7124" w:type="dxa"/>
        <w:tblInd w:w="103" w:type="dxa"/>
        <w:tblLayout w:type="fixed"/>
        <w:tblLook w:val="0000" w:firstRow="0" w:lastRow="0" w:firstColumn="0" w:lastColumn="0" w:noHBand="0" w:noVBand="0"/>
      </w:tblPr>
      <w:tblGrid>
        <w:gridCol w:w="2771"/>
        <w:gridCol w:w="2314"/>
        <w:gridCol w:w="2039"/>
      </w:tblGrid>
      <w:tr w:rsidR="00082235">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Edad</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Número de personas</w:t>
            </w: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Porcentaje (%)</w:t>
            </w:r>
          </w:p>
        </w:tc>
      </w:tr>
      <w:tr w:rsidR="00082235">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Menor a 15 años</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De 15 hasta 29 años</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De 30 hasta 45 años</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De 46 hasta 65 años</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Mayor a 65 años</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c>
          <w:tcPr>
            <w:tcW w:w="2771"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Total</w:t>
            </w:r>
          </w:p>
        </w:tc>
        <w:tc>
          <w:tcPr>
            <w:tcW w:w="2314"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2039"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lastRenderedPageBreak/>
        <w:t>2.7.3.2 Educación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Indicar el nivel de educación de la población de la comunidad, de acuerdo con la siguiente tabla.</w:t>
      </w:r>
    </w:p>
    <w:p w:rsidR="00082235" w:rsidRDefault="00082235">
      <w:pPr>
        <w:spacing w:after="0" w:line="240" w:lineRule="auto"/>
        <w:jc w:val="both"/>
        <w:rPr>
          <w:rFonts w:ascii="Times New Roman" w:hAnsi="Times New Roman" w:cs="Times New Roman"/>
          <w:b/>
        </w:rPr>
      </w:pPr>
    </w:p>
    <w:tbl>
      <w:tblPr>
        <w:tblStyle w:val="afb"/>
        <w:tblW w:w="6619" w:type="dxa"/>
        <w:tblInd w:w="103" w:type="dxa"/>
        <w:tblLayout w:type="fixed"/>
        <w:tblLook w:val="0000" w:firstRow="0" w:lastRow="0" w:firstColumn="0" w:lastColumn="0" w:noHBand="0" w:noVBand="0"/>
      </w:tblPr>
      <w:tblGrid>
        <w:gridCol w:w="2770"/>
        <w:gridCol w:w="2203"/>
        <w:gridCol w:w="1646"/>
      </w:tblGrid>
      <w:tr w:rsidR="00082235">
        <w:trPr>
          <w:trHeight w:val="60"/>
        </w:trPr>
        <w:tc>
          <w:tcPr>
            <w:tcW w:w="2770"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Nivel de escolaridad</w:t>
            </w:r>
          </w:p>
        </w:tc>
        <w:tc>
          <w:tcPr>
            <w:tcW w:w="2203"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Número de personas</w:t>
            </w:r>
          </w:p>
        </w:tc>
        <w:tc>
          <w:tcPr>
            <w:tcW w:w="16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Porcentaje (%)</w:t>
            </w:r>
          </w:p>
        </w:tc>
      </w:tr>
      <w:tr w:rsidR="00082235">
        <w:tc>
          <w:tcPr>
            <w:tcW w:w="2770"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Ninguno</w:t>
            </w:r>
          </w:p>
        </w:tc>
        <w:tc>
          <w:tcPr>
            <w:tcW w:w="220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16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c>
          <w:tcPr>
            <w:tcW w:w="2770"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Primaria</w:t>
            </w:r>
          </w:p>
        </w:tc>
        <w:tc>
          <w:tcPr>
            <w:tcW w:w="220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16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770"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Secundaria</w:t>
            </w:r>
          </w:p>
        </w:tc>
        <w:tc>
          <w:tcPr>
            <w:tcW w:w="220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16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rPr>
          <w:trHeight w:val="334"/>
        </w:trPr>
        <w:tc>
          <w:tcPr>
            <w:tcW w:w="2770"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rPr>
              <w:t>Superior</w:t>
            </w:r>
          </w:p>
        </w:tc>
        <w:tc>
          <w:tcPr>
            <w:tcW w:w="220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16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r w:rsidR="00082235">
        <w:tc>
          <w:tcPr>
            <w:tcW w:w="2770" w:type="dxa"/>
            <w:tcBorders>
              <w:top w:val="single" w:sz="4" w:space="0" w:color="00000A"/>
              <w:left w:val="single" w:sz="4" w:space="0" w:color="00000A"/>
              <w:bottom w:val="single" w:sz="4" w:space="0" w:color="00000A"/>
            </w:tcBorders>
            <w:shd w:val="clear" w:color="auto" w:fill="FFFFFF"/>
            <w:vAlign w:val="center"/>
          </w:tcPr>
          <w:p w:rsidR="00082235" w:rsidRDefault="00000000">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Total</w:t>
            </w:r>
          </w:p>
        </w:tc>
        <w:tc>
          <w:tcPr>
            <w:tcW w:w="2203" w:type="dxa"/>
            <w:tcBorders>
              <w:top w:val="single" w:sz="4" w:space="0" w:color="00000A"/>
              <w:left w:val="single" w:sz="4" w:space="0" w:color="00000A"/>
              <w:bottom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c>
          <w:tcPr>
            <w:tcW w:w="16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También se deben identificar los centros de educación a los que asiste la población.</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 xml:space="preserve">2.7.3.3 Salud </w:t>
      </w:r>
    </w:p>
    <w:p w:rsidR="00082235" w:rsidRDefault="00000000">
      <w:pPr>
        <w:spacing w:after="0" w:line="240" w:lineRule="auto"/>
        <w:jc w:val="both"/>
        <w:rPr>
          <w:rFonts w:ascii="Times New Roman" w:hAnsi="Times New Roman" w:cs="Times New Roman"/>
        </w:rPr>
      </w:pPr>
      <w:r>
        <w:rPr>
          <w:rFonts w:ascii="Times New Roman" w:hAnsi="Times New Roman" w:cs="Times New Roman"/>
        </w:rPr>
        <w:t>Indicar las enfermedades más frecuentes en la población de la comunidad, los tipos de medicina (tradicional, occidental) y lugares de atención médica.</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b/>
          <w:shd w:val="clear" w:color="auto" w:fill="CCFF00"/>
        </w:rPr>
      </w:pPr>
      <w:r>
        <w:rPr>
          <w:rFonts w:ascii="Times New Roman" w:hAnsi="Times New Roman" w:cs="Times New Roman"/>
          <w:b/>
        </w:rPr>
        <w:t>2.7.3.4 Actividades productivas</w:t>
      </w:r>
    </w:p>
    <w:p w:rsidR="00082235" w:rsidRDefault="00000000">
      <w:pPr>
        <w:spacing w:after="0" w:line="240" w:lineRule="auto"/>
        <w:jc w:val="both"/>
        <w:rPr>
          <w:rFonts w:ascii="Times New Roman" w:hAnsi="Times New Roman" w:cs="Times New Roman"/>
          <w:shd w:val="clear" w:color="auto" w:fill="CCFF00"/>
        </w:rPr>
      </w:pPr>
      <w:r>
        <w:rPr>
          <w:rFonts w:ascii="Times New Roman" w:hAnsi="Times New Roman" w:cs="Times New Roman"/>
        </w:rPr>
        <w:t>Mencionar los principales medios de subsistencia de la población de la comunidad. En este caso se deben diferenciar las siguientes ramas de actividad, de acuerdo con la siguiente tabla:</w:t>
      </w:r>
    </w:p>
    <w:p w:rsidR="00082235" w:rsidRDefault="00082235">
      <w:pPr>
        <w:spacing w:after="0" w:line="240" w:lineRule="auto"/>
        <w:jc w:val="both"/>
        <w:rPr>
          <w:rFonts w:ascii="Times New Roman" w:hAnsi="Times New Roman" w:cs="Times New Roman"/>
        </w:rPr>
      </w:pPr>
    </w:p>
    <w:tbl>
      <w:tblPr>
        <w:tblStyle w:val="afc"/>
        <w:tblW w:w="8848" w:type="dxa"/>
        <w:tblInd w:w="-15" w:type="dxa"/>
        <w:tblLayout w:type="fixed"/>
        <w:tblLook w:val="0000" w:firstRow="0" w:lastRow="0" w:firstColumn="0" w:lastColumn="0" w:noHBand="0" w:noVBand="0"/>
      </w:tblPr>
      <w:tblGrid>
        <w:gridCol w:w="2957"/>
        <w:gridCol w:w="2929"/>
        <w:gridCol w:w="2962"/>
      </w:tblGrid>
      <w:tr w:rsidR="00082235">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Rama de actividad</w:t>
            </w:r>
          </w:p>
        </w:tc>
        <w:tc>
          <w:tcPr>
            <w:tcW w:w="29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Número de personas</w:t>
            </w: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Porcentaje (%)</w:t>
            </w:r>
          </w:p>
        </w:tc>
      </w:tr>
      <w:tr w:rsidR="00082235">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Cacería de subsistencia</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agropecuarias (chacras)</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rPr>
          <w:trHeight w:val="252"/>
        </w:trPr>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Pesca</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rPr>
          <w:trHeight w:val="270"/>
        </w:trPr>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Recolección</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rPr>
          <w:trHeight w:val="315"/>
        </w:trPr>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Comercio (describir si se trabaja con especies silvestres)</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Transporte</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Manufactura</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rPr>
          <w:trHeight w:val="482"/>
        </w:trPr>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Prestación de servicios en general</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957"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Total</w:t>
            </w:r>
          </w:p>
        </w:tc>
        <w:tc>
          <w:tcPr>
            <w:tcW w:w="292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962"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Además, se deben describir las fases de la principal actividad productiva de la comunidad.</w:t>
      </w:r>
    </w:p>
    <w:p w:rsidR="00082235" w:rsidRDefault="00082235">
      <w:pPr>
        <w:spacing w:after="0" w:line="240" w:lineRule="auto"/>
        <w:jc w:val="both"/>
        <w:rPr>
          <w:rFonts w:ascii="Times New Roman" w:hAnsi="Times New Roman" w:cs="Times New Roman"/>
          <w:shd w:val="clear" w:color="auto" w:fill="CCFF00"/>
        </w:rPr>
      </w:pP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2.7.3.5 Aspectos culturales</w:t>
      </w:r>
    </w:p>
    <w:p w:rsidR="00082235" w:rsidRDefault="00000000">
      <w:pPr>
        <w:spacing w:after="0" w:line="240" w:lineRule="auto"/>
        <w:jc w:val="both"/>
        <w:rPr>
          <w:rFonts w:ascii="Times New Roman" w:hAnsi="Times New Roman" w:cs="Times New Roman"/>
          <w:b/>
        </w:rPr>
      </w:pPr>
      <w:r>
        <w:rPr>
          <w:rFonts w:ascii="Times New Roman" w:hAnsi="Times New Roman" w:cs="Times New Roman"/>
        </w:rPr>
        <w:lastRenderedPageBreak/>
        <w:t xml:space="preserve">Describir las principales costumbres de la comunidad relacionados con los recursos naturales (incluir la cacería de subsistencia).  </w:t>
      </w:r>
    </w:p>
    <w:p w:rsidR="00082235" w:rsidRDefault="00082235">
      <w:pPr>
        <w:spacing w:after="0" w:line="240" w:lineRule="auto"/>
        <w:jc w:val="both"/>
        <w:rPr>
          <w:rFonts w:ascii="Times New Roman" w:hAnsi="Times New Roman" w:cs="Times New Roman"/>
          <w:b/>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2.7.3.6 Atractivos turísticos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Describir los principales atractivos turísticos del territorio comunitario que son actualmente utilizados.</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2.8 VÍAS DE COMUNICACIÓN</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deben citar las principales vías de acceso a la comunidad, ya sea a nivel terrestre, fluvial o de otro tipo.</w:t>
      </w: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3. DIAGNOSTICO COMUNITARIO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este capítulo se deben identificar y caracterizar las principales amenazas climáticas y no climáticas que actualmente afectan el territorio comunitario. La intención es que se describan con claridad y prioricen las amenazas y problemas que afectan al territorio comunitario.</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3.1 AMENAZAS CLIMÁTICAS</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67456" behindDoc="0" locked="0" layoutInCell="1" hidden="0" allowOverlap="1">
                <wp:simplePos x="0" y="0"/>
                <wp:positionH relativeFrom="column">
                  <wp:posOffset>12701</wp:posOffset>
                </wp:positionH>
                <wp:positionV relativeFrom="paragraph">
                  <wp:posOffset>177800</wp:posOffset>
                </wp:positionV>
                <wp:extent cx="5677535" cy="1148080"/>
                <wp:effectExtent l="0" t="0" r="0" b="0"/>
                <wp:wrapSquare wrapText="bothSides" distT="0" distB="0" distL="114300" distR="114300"/>
                <wp:docPr id="129" name="Rectángulo 129"/>
                <wp:cNvGraphicFramePr/>
                <a:graphic xmlns:a="http://schemas.openxmlformats.org/drawingml/2006/main">
                  <a:graphicData uri="http://schemas.microsoft.com/office/word/2010/wordprocessingShape">
                    <wps:wsp>
                      <wps:cNvSpPr/>
                      <wps:spPr>
                        <a:xfrm>
                          <a:off x="2519933" y="3218660"/>
                          <a:ext cx="5652135" cy="1122680"/>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Una </w:t>
                            </w:r>
                            <w:r>
                              <w:rPr>
                                <w:rFonts w:eastAsia="Calibri"/>
                                <w:b/>
                                <w:sz w:val="24"/>
                              </w:rPr>
                              <w:t>amenaza climática</w:t>
                            </w:r>
                            <w:r>
                              <w:rPr>
                                <w:rFonts w:eastAsia="Calibri"/>
                                <w:sz w:val="24"/>
                              </w:rPr>
                              <w:t xml:space="preserve"> es la posibilidad, probabilidad o potencialidad que cambios o fenómenos climáticos afecten por un tiempo a ecosistemas, cultivos, espacios de trabajo, sitios sagrados, zonas de habitación, o el bienestar y la salud de las personas o poblaciones en sus territorios.</w:t>
                            </w:r>
                          </w:p>
                          <w:p w:rsidR="00082235" w:rsidRDefault="00082235">
                            <w:pPr>
                              <w:spacing w:line="275" w:lineRule="auto"/>
                              <w:textDirection w:val="btLr"/>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177800</wp:posOffset>
                </wp:positionV>
                <wp:extent cx="5677535" cy="1148080"/>
                <wp:effectExtent b="0" l="0" r="0" t="0"/>
                <wp:wrapSquare wrapText="bothSides" distB="0" distT="0" distL="114300" distR="114300"/>
                <wp:docPr id="129" name="image3.png"/>
                <a:graphic>
                  <a:graphicData uri="http://schemas.openxmlformats.org/drawingml/2006/picture">
                    <pic:pic>
                      <pic:nvPicPr>
                        <pic:cNvPr id="0" name="image3.png"/>
                        <pic:cNvPicPr preferRelativeResize="0"/>
                      </pic:nvPicPr>
                      <pic:blipFill>
                        <a:blip r:embed="rId17"/>
                        <a:srcRect/>
                        <a:stretch>
                          <a:fillRect/>
                        </a:stretch>
                      </pic:blipFill>
                      <pic:spPr>
                        <a:xfrm>
                          <a:off x="0" y="0"/>
                          <a:ext cx="5677535" cy="1148080"/>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En función de la descripción del clima y de los riesgos físicos, incluidos en el segundo capítulo, se deben identificar las principales amenazas climáticas que afectan a los ecosistemas y sistemas productivos que conforman el territorio comunitario. La idea es contar con un mapa participativo de amenazas climáticas y una tabla con la siguiente información.</w:t>
      </w:r>
    </w:p>
    <w:p w:rsidR="00082235" w:rsidRDefault="00082235">
      <w:pPr>
        <w:spacing w:after="0" w:line="240" w:lineRule="auto"/>
        <w:jc w:val="both"/>
        <w:rPr>
          <w:rFonts w:ascii="Times New Roman" w:hAnsi="Times New Roman" w:cs="Times New Roman"/>
          <w:b/>
        </w:rPr>
      </w:pPr>
    </w:p>
    <w:tbl>
      <w:tblPr>
        <w:tblStyle w:val="afd"/>
        <w:tblW w:w="8846" w:type="dxa"/>
        <w:tblInd w:w="-20" w:type="dxa"/>
        <w:tblLayout w:type="fixed"/>
        <w:tblLook w:val="0000" w:firstRow="0" w:lastRow="0" w:firstColumn="0" w:lastColumn="0" w:noHBand="0" w:noVBand="0"/>
      </w:tblPr>
      <w:tblGrid>
        <w:gridCol w:w="1369"/>
        <w:gridCol w:w="2215"/>
        <w:gridCol w:w="2749"/>
        <w:gridCol w:w="2513"/>
      </w:tblGrid>
      <w:tr w:rsidR="00082235">
        <w:trPr>
          <w:trHeight w:val="511"/>
        </w:trPr>
        <w:tc>
          <w:tcPr>
            <w:tcW w:w="1369"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Amenazas climáticas</w:t>
            </w:r>
          </w:p>
        </w:tc>
        <w:tc>
          <w:tcPr>
            <w:tcW w:w="2215"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Distribución en el territorio comunitario</w:t>
            </w:r>
          </w:p>
        </w:tc>
        <w:tc>
          <w:tcPr>
            <w:tcW w:w="2749"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Impactos a los ecosistemas y/o especies</w:t>
            </w:r>
          </w:p>
        </w:tc>
        <w:tc>
          <w:tcPr>
            <w:tcW w:w="25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Impactos en los sistemas productivos</w:t>
            </w:r>
          </w:p>
        </w:tc>
      </w:tr>
      <w:tr w:rsidR="00082235">
        <w:tc>
          <w:tcPr>
            <w:tcW w:w="1369"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215"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74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5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1369"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215"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74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5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1369"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215"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74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5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Esta actividad se puede llevar a cabo por medio de entrevistas a personas conocedoras del territorio, así como con talleres con la comunidad. </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b/>
          <w:shd w:val="clear" w:color="auto" w:fill="CCFF00"/>
        </w:rPr>
      </w:pPr>
      <w:r>
        <w:rPr>
          <w:rFonts w:ascii="Times New Roman" w:hAnsi="Times New Roman" w:cs="Times New Roman"/>
          <w:b/>
        </w:rPr>
        <w:lastRenderedPageBreak/>
        <w:t>3.2 AMENAZAS NO CLIMÁTICAS</w:t>
      </w:r>
      <w:r>
        <w:rPr>
          <w:noProof/>
        </w:rPr>
        <mc:AlternateContent>
          <mc:Choice Requires="wpg">
            <w:drawing>
              <wp:anchor distT="0" distB="0" distL="114300" distR="114300" simplePos="0" relativeHeight="251668480" behindDoc="0" locked="0" layoutInCell="1" hidden="0" allowOverlap="1">
                <wp:simplePos x="0" y="0"/>
                <wp:positionH relativeFrom="column">
                  <wp:posOffset>114300</wp:posOffset>
                </wp:positionH>
                <wp:positionV relativeFrom="paragraph">
                  <wp:posOffset>228600</wp:posOffset>
                </wp:positionV>
                <wp:extent cx="5677535" cy="958215"/>
                <wp:effectExtent l="0" t="0" r="0" b="0"/>
                <wp:wrapSquare wrapText="bothSides" distT="0" distB="0" distL="114300" distR="114300"/>
                <wp:docPr id="143" name="Rectángulo 143"/>
                <wp:cNvGraphicFramePr/>
                <a:graphic xmlns:a="http://schemas.openxmlformats.org/drawingml/2006/main">
                  <a:graphicData uri="http://schemas.microsoft.com/office/word/2010/wordprocessingShape">
                    <wps:wsp>
                      <wps:cNvSpPr/>
                      <wps:spPr>
                        <a:xfrm>
                          <a:off x="2519933" y="3313593"/>
                          <a:ext cx="5652135" cy="93281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Una </w:t>
                            </w:r>
                            <w:r>
                              <w:rPr>
                                <w:rFonts w:eastAsia="Calibri"/>
                                <w:b/>
                                <w:sz w:val="24"/>
                              </w:rPr>
                              <w:t>amenaza no climática</w:t>
                            </w:r>
                            <w:r>
                              <w:rPr>
                                <w:rFonts w:eastAsia="Calibri"/>
                                <w:sz w:val="24"/>
                              </w:rPr>
                              <w:t xml:space="preserve"> es la posibilidad, probabilidad o potencialidad que actividades humanas afecten, de manera directa o indirecta, ecosistemas, cultivos, espacios de trabajo, sitios sagrados, zonas de habitación, o el bienestar y la salud de las personas o poblaciones en sus territorios.</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228600</wp:posOffset>
                </wp:positionV>
                <wp:extent cx="5677535" cy="958215"/>
                <wp:effectExtent b="0" l="0" r="0" t="0"/>
                <wp:wrapSquare wrapText="bothSides" distB="0" distT="0" distL="114300" distR="114300"/>
                <wp:docPr id="143" name="image17.png"/>
                <a:graphic>
                  <a:graphicData uri="http://schemas.openxmlformats.org/drawingml/2006/picture">
                    <pic:pic>
                      <pic:nvPicPr>
                        <pic:cNvPr id="0" name="image17.png"/>
                        <pic:cNvPicPr preferRelativeResize="0"/>
                      </pic:nvPicPr>
                      <pic:blipFill>
                        <a:blip r:embed="rId18"/>
                        <a:srcRect/>
                        <a:stretch>
                          <a:fillRect/>
                        </a:stretch>
                      </pic:blipFill>
                      <pic:spPr>
                        <a:xfrm>
                          <a:off x="0" y="0"/>
                          <a:ext cx="5677535" cy="958215"/>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Se deben identificar las principales amenazas que son generadas por el ser humano y que afectan a los ecosistemas y sistemas productivos que conforman el territorio comunitario, como: cacería de subsistencia no sustentable, minería, hidrocarburos, contaminación, entre otros. Se debe incluir también la identificación de los principales actores sociales e institucionales que están inmersos en este tipo de amenazas. </w:t>
      </w:r>
    </w:p>
    <w:p w:rsidR="00082235" w:rsidRDefault="00082235">
      <w:pPr>
        <w:spacing w:after="0" w:line="240" w:lineRule="auto"/>
        <w:jc w:val="both"/>
        <w:rPr>
          <w:rFonts w:ascii="Times New Roman" w:hAnsi="Times New Roman" w:cs="Times New Roman"/>
        </w:rPr>
      </w:pPr>
    </w:p>
    <w:tbl>
      <w:tblPr>
        <w:tblStyle w:val="afe"/>
        <w:tblW w:w="8848" w:type="dxa"/>
        <w:tblInd w:w="-20" w:type="dxa"/>
        <w:tblLayout w:type="fixed"/>
        <w:tblLook w:val="0000" w:firstRow="0" w:lastRow="0" w:firstColumn="0" w:lastColumn="0" w:noHBand="0" w:noVBand="0"/>
      </w:tblPr>
      <w:tblGrid>
        <w:gridCol w:w="2319"/>
        <w:gridCol w:w="2909"/>
        <w:gridCol w:w="3620"/>
      </w:tblGrid>
      <w:tr w:rsidR="00082235">
        <w:trPr>
          <w:trHeight w:val="511"/>
        </w:trPr>
        <w:tc>
          <w:tcPr>
            <w:tcW w:w="2319"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Amenazas no climáticas</w:t>
            </w:r>
          </w:p>
        </w:tc>
        <w:tc>
          <w:tcPr>
            <w:tcW w:w="2909"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Actores responsables</w:t>
            </w:r>
          </w:p>
        </w:tc>
        <w:tc>
          <w:tcPr>
            <w:tcW w:w="362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Impactos a los ecosistemas y/o especies</w:t>
            </w:r>
          </w:p>
        </w:tc>
      </w:tr>
      <w:tr w:rsidR="00082235">
        <w:tc>
          <w:tcPr>
            <w:tcW w:w="2319" w:type="dxa"/>
            <w:tcBorders>
              <w:top w:val="single" w:sz="4" w:space="0" w:color="00000A"/>
              <w:left w:val="single" w:sz="4" w:space="0" w:color="00000A"/>
              <w:bottom w:val="single" w:sz="4" w:space="0" w:color="00000A"/>
            </w:tcBorders>
            <w:shd w:val="clear" w:color="auto" w:fill="FFFFFF"/>
            <w:vAlign w:val="center"/>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90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3620"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319"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90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3620"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2319" w:type="dxa"/>
            <w:tcBorders>
              <w:top w:val="single" w:sz="4" w:space="0" w:color="00000A"/>
              <w:left w:val="single" w:sz="4" w:space="0" w:color="00000A"/>
              <w:bottom w:val="single" w:sz="4" w:space="0" w:color="00000A"/>
            </w:tcBorders>
            <w:shd w:val="clear" w:color="auto" w:fill="FFFFFF"/>
          </w:tcPr>
          <w:p w:rsidR="00082235" w:rsidRDefault="00082235">
            <w:pPr>
              <w:keepNext/>
              <w:widowControl/>
              <w:numPr>
                <w:ilvl w:val="2"/>
                <w:numId w:val="3"/>
              </w:numPr>
              <w:pBdr>
                <w:top w:val="nil"/>
                <w:left w:val="nil"/>
                <w:bottom w:val="nil"/>
                <w:right w:val="nil"/>
                <w:between w:val="nil"/>
              </w:pBdr>
              <w:spacing w:after="0" w:line="240" w:lineRule="auto"/>
              <w:jc w:val="both"/>
              <w:rPr>
                <w:rFonts w:ascii="Times New Roman" w:hAnsi="Times New Roman" w:cs="Times New Roman"/>
                <w:b/>
              </w:rPr>
            </w:pPr>
          </w:p>
        </w:tc>
        <w:tc>
          <w:tcPr>
            <w:tcW w:w="290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3620"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Esta actividad se puede llevar a cabo por medio de entrevistas a personas conocedoras del territorio, así como con talleres con la comunidad.</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3.3 IDENTIFICACIÓN DE PROBLEMAS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deben identificar los problemas más relevantes que afectan al territorio comunitario, en torno a los sistemas productivos y a los asentamientos humanos que dependen de los servicios ambientales que prestan los ecosistemas naturales. La metodología sugerida para esta actividad es el “árbol de problemas”.</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69504" behindDoc="0" locked="0" layoutInCell="1" hidden="0" allowOverlap="1">
                <wp:simplePos x="0" y="0"/>
                <wp:positionH relativeFrom="column">
                  <wp:posOffset>12701</wp:posOffset>
                </wp:positionH>
                <wp:positionV relativeFrom="paragraph">
                  <wp:posOffset>0</wp:posOffset>
                </wp:positionV>
                <wp:extent cx="5677535" cy="973455"/>
                <wp:effectExtent l="0" t="0" r="0" b="0"/>
                <wp:wrapSquare wrapText="bothSides" distT="0" distB="0" distL="114300" distR="114300"/>
                <wp:docPr id="136" name="Rectángulo 136"/>
                <wp:cNvGraphicFramePr/>
                <a:graphic xmlns:a="http://schemas.openxmlformats.org/drawingml/2006/main">
                  <a:graphicData uri="http://schemas.microsoft.com/office/word/2010/wordprocessingShape">
                    <wps:wsp>
                      <wps:cNvSpPr/>
                      <wps:spPr>
                        <a:xfrm>
                          <a:off x="2519933" y="3305973"/>
                          <a:ext cx="5652135" cy="94805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b/>
                                <w:sz w:val="24"/>
                              </w:rPr>
                              <w:t>Árbol de problemas</w:t>
                            </w:r>
                            <w:r>
                              <w:rPr>
                                <w:rFonts w:eastAsia="Calibri"/>
                                <w:sz w:val="24"/>
                              </w:rPr>
                              <w:t xml:space="preserve"> es una ayuda importante para entender la problemática a resolver. A través de esta técnica se muestra el encadenamiento de tipo </w:t>
                            </w:r>
                            <w:r>
                              <w:rPr>
                                <w:rFonts w:eastAsia="Calibri"/>
                                <w:b/>
                                <w:sz w:val="24"/>
                              </w:rPr>
                              <w:t xml:space="preserve">causa – efecto </w:t>
                            </w:r>
                            <w:r>
                              <w:rPr>
                                <w:rFonts w:eastAsia="Calibri"/>
                                <w:sz w:val="24"/>
                              </w:rPr>
                              <w:t>para analizar los problemas que afectan a un territorio específico.</w:t>
                            </w:r>
                          </w:p>
                          <w:p w:rsidR="00082235" w:rsidRDefault="00082235">
                            <w:pPr>
                              <w:spacing w:line="275" w:lineRule="auto"/>
                              <w:textDirection w:val="btLr"/>
                            </w:pP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677535" cy="973455"/>
                <wp:effectExtent b="0" l="0" r="0" t="0"/>
                <wp:wrapSquare wrapText="bothSides" distB="0" distT="0" distL="114300" distR="114300"/>
                <wp:docPr id="136" name="image10.png"/>
                <a:graphic>
                  <a:graphicData uri="http://schemas.openxmlformats.org/drawingml/2006/picture">
                    <pic:pic>
                      <pic:nvPicPr>
                        <pic:cNvPr id="0" name="image10.png"/>
                        <pic:cNvPicPr preferRelativeResize="0"/>
                      </pic:nvPicPr>
                      <pic:blipFill>
                        <a:blip r:embed="rId19"/>
                        <a:srcRect/>
                        <a:stretch>
                          <a:fillRect/>
                        </a:stretch>
                      </pic:blipFill>
                      <pic:spPr>
                        <a:xfrm>
                          <a:off x="0" y="0"/>
                          <a:ext cx="5677535" cy="973455"/>
                        </a:xfrm>
                        <a:prstGeom prst="rect"/>
                        <a:ln/>
                      </pic:spPr>
                    </pic:pic>
                  </a:graphicData>
                </a:graphic>
              </wp:anchor>
            </w:drawing>
          </mc:Fallback>
        </mc:AlternateContent>
      </w:r>
    </w:p>
    <w:p w:rsidR="00082235" w:rsidRDefault="00000000">
      <w:pPr>
        <w:spacing w:after="0" w:line="240" w:lineRule="auto"/>
        <w:jc w:val="both"/>
        <w:rPr>
          <w:rFonts w:ascii="Times New Roman" w:hAnsi="Times New Roman" w:cs="Times New Roman"/>
        </w:rPr>
      </w:pPr>
      <w:r>
        <w:rPr>
          <w:rFonts w:ascii="Times New Roman" w:hAnsi="Times New Roman" w:cs="Times New Roman"/>
        </w:rPr>
        <w:lastRenderedPageBreak/>
        <w:t>Esta actividad se puede llevar a cabo a través de talleres de trabajo con la comunidad, para lo cual se debe analizar con anterioridad la información de este capítulo. El árbol de problemas puede desagregarse en función de la siguiente tabla.</w:t>
      </w:r>
    </w:p>
    <w:tbl>
      <w:tblPr>
        <w:tblStyle w:val="aff"/>
        <w:tblW w:w="8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1"/>
        <w:gridCol w:w="2987"/>
        <w:gridCol w:w="2982"/>
      </w:tblGrid>
      <w:tr w:rsidR="00082235">
        <w:tc>
          <w:tcPr>
            <w:tcW w:w="2981"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Causas</w:t>
            </w:r>
          </w:p>
        </w:tc>
        <w:tc>
          <w:tcPr>
            <w:tcW w:w="2987"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Problemas</w:t>
            </w:r>
          </w:p>
        </w:tc>
        <w:tc>
          <w:tcPr>
            <w:tcW w:w="29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Efectos</w:t>
            </w:r>
          </w:p>
        </w:tc>
      </w:tr>
      <w:tr w:rsidR="00082235">
        <w:tc>
          <w:tcPr>
            <w:tcW w:w="2981" w:type="dxa"/>
            <w:shd w:val="clear" w:color="auto" w:fill="auto"/>
          </w:tcPr>
          <w:p w:rsidR="00082235" w:rsidRDefault="00082235">
            <w:pPr>
              <w:spacing w:after="0" w:line="240" w:lineRule="auto"/>
              <w:jc w:val="both"/>
              <w:rPr>
                <w:rFonts w:ascii="Times New Roman" w:hAnsi="Times New Roman" w:cs="Times New Roman"/>
              </w:rPr>
            </w:pPr>
          </w:p>
        </w:tc>
        <w:tc>
          <w:tcPr>
            <w:tcW w:w="2987" w:type="dxa"/>
            <w:shd w:val="clear" w:color="auto" w:fill="auto"/>
          </w:tcPr>
          <w:p w:rsidR="00082235" w:rsidRDefault="00082235">
            <w:pPr>
              <w:spacing w:after="0" w:line="240" w:lineRule="auto"/>
              <w:jc w:val="both"/>
              <w:rPr>
                <w:rFonts w:ascii="Times New Roman" w:hAnsi="Times New Roman" w:cs="Times New Roman"/>
              </w:rPr>
            </w:pPr>
          </w:p>
        </w:tc>
        <w:tc>
          <w:tcPr>
            <w:tcW w:w="2982" w:type="dxa"/>
            <w:shd w:val="clear" w:color="auto" w:fill="auto"/>
          </w:tcPr>
          <w:p w:rsidR="00082235" w:rsidRDefault="00082235">
            <w:pPr>
              <w:spacing w:after="0" w:line="240" w:lineRule="auto"/>
              <w:jc w:val="both"/>
              <w:rPr>
                <w:rFonts w:ascii="Times New Roman" w:hAnsi="Times New Roman" w:cs="Times New Roman"/>
              </w:rPr>
            </w:pPr>
          </w:p>
        </w:tc>
      </w:tr>
      <w:tr w:rsidR="00082235">
        <w:tc>
          <w:tcPr>
            <w:tcW w:w="2981" w:type="dxa"/>
            <w:shd w:val="clear" w:color="auto" w:fill="auto"/>
          </w:tcPr>
          <w:p w:rsidR="00082235" w:rsidRDefault="00082235">
            <w:pPr>
              <w:spacing w:after="0" w:line="240" w:lineRule="auto"/>
              <w:jc w:val="both"/>
              <w:rPr>
                <w:rFonts w:ascii="Times New Roman" w:hAnsi="Times New Roman" w:cs="Times New Roman"/>
              </w:rPr>
            </w:pPr>
          </w:p>
        </w:tc>
        <w:tc>
          <w:tcPr>
            <w:tcW w:w="2987" w:type="dxa"/>
            <w:shd w:val="clear" w:color="auto" w:fill="auto"/>
          </w:tcPr>
          <w:p w:rsidR="00082235" w:rsidRDefault="00082235">
            <w:pPr>
              <w:spacing w:after="0" w:line="240" w:lineRule="auto"/>
              <w:jc w:val="both"/>
              <w:rPr>
                <w:rFonts w:ascii="Times New Roman" w:hAnsi="Times New Roman" w:cs="Times New Roman"/>
              </w:rPr>
            </w:pPr>
          </w:p>
        </w:tc>
        <w:tc>
          <w:tcPr>
            <w:tcW w:w="2982" w:type="dxa"/>
            <w:shd w:val="clear" w:color="auto" w:fill="auto"/>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keepNext/>
        <w:pBdr>
          <w:top w:val="nil"/>
          <w:left w:val="nil"/>
          <w:bottom w:val="nil"/>
          <w:right w:val="nil"/>
          <w:between w:val="nil"/>
        </w:pBdr>
        <w:spacing w:after="0" w:line="240" w:lineRule="auto"/>
        <w:ind w:left="432" w:hanging="432"/>
        <w:jc w:val="both"/>
        <w:rPr>
          <w:rFonts w:ascii="Times New Roman" w:hAnsi="Times New Roman" w:cs="Times New Roman"/>
          <w:b/>
        </w:rPr>
      </w:pPr>
      <w:r>
        <w:rPr>
          <w:rFonts w:ascii="Times New Roman" w:hAnsi="Times New Roman" w:cs="Times New Roman"/>
          <w:b/>
        </w:rPr>
        <w:t>4.1 PROPUESTA DE MANEJO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este capítulo se plantean las principales alternativas y normas de uso, a partir de los conocimientos y prácticas tradicionales, para el manejo del territorio comunitario, adaptadas a la zonificación y programas de manejo del área delimitada como PFN y a la legislación ambiental vigente. Para el desarrollo de este capítulo se pueden utilizar, como referencia, otros instrumentos de planificación de la comunidad.</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4.1.1 ZONIFICACIÓN Y NORMAS DE USO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En esta sección se debe definir la zonificación y normas de uso del territorio comunitario. </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función de la zonificación establecida en el área delimitada como PFN y del uso actual y aptitud del suelo, se debe proceder, de forma participativa, con la determinación de zonas de manejo en el territorio comunitario.</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70528" behindDoc="0" locked="0" layoutInCell="1" hidden="0" allowOverlap="1">
                <wp:simplePos x="0" y="0"/>
                <wp:positionH relativeFrom="column">
                  <wp:posOffset>12701</wp:posOffset>
                </wp:positionH>
                <wp:positionV relativeFrom="paragraph">
                  <wp:posOffset>177800</wp:posOffset>
                </wp:positionV>
                <wp:extent cx="5677535" cy="742950"/>
                <wp:effectExtent l="0" t="0" r="0" b="0"/>
                <wp:wrapSquare wrapText="bothSides" distT="0" distB="0" distL="114300" distR="114300"/>
                <wp:docPr id="138" name="Rectángulo 138"/>
                <wp:cNvGraphicFramePr/>
                <a:graphic xmlns:a="http://schemas.openxmlformats.org/drawingml/2006/main">
                  <a:graphicData uri="http://schemas.microsoft.com/office/word/2010/wordprocessingShape">
                    <wps:wsp>
                      <wps:cNvSpPr/>
                      <wps:spPr>
                        <a:xfrm>
                          <a:off x="2519933" y="3421225"/>
                          <a:ext cx="5652135" cy="717550"/>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La </w:t>
                            </w:r>
                            <w:r>
                              <w:rPr>
                                <w:rFonts w:eastAsia="Calibri"/>
                                <w:b/>
                                <w:sz w:val="24"/>
                              </w:rPr>
                              <w:t>zonificación</w:t>
                            </w:r>
                            <w:r>
                              <w:rPr>
                                <w:rFonts w:eastAsia="Calibri"/>
                                <w:sz w:val="24"/>
                              </w:rPr>
                              <w:t xml:space="preserve"> constituye el marco de ordenamiento espacial al cual deben sujetarse los proyectos y las actividades programadas en el plan y los usos permitidos dentro del área protegida.</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177800</wp:posOffset>
                </wp:positionV>
                <wp:extent cx="5677535" cy="742950"/>
                <wp:effectExtent b="0" l="0" r="0" t="0"/>
                <wp:wrapSquare wrapText="bothSides" distB="0" distT="0" distL="114300" distR="114300"/>
                <wp:docPr id="138" name="image12.png"/>
                <a:graphic>
                  <a:graphicData uri="http://schemas.openxmlformats.org/drawingml/2006/picture">
                    <pic:pic>
                      <pic:nvPicPr>
                        <pic:cNvPr id="0" name="image12.png"/>
                        <pic:cNvPicPr preferRelativeResize="0"/>
                      </pic:nvPicPr>
                      <pic:blipFill>
                        <a:blip r:embed="rId20"/>
                        <a:srcRect/>
                        <a:stretch>
                          <a:fillRect/>
                        </a:stretch>
                      </pic:blipFill>
                      <pic:spPr>
                        <a:xfrm>
                          <a:off x="0" y="0"/>
                          <a:ext cx="5677535" cy="742950"/>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Por lo tanto, se deben plantear zonas de manejo en el territorio comunitario con sus respectivas normas de uso, organizadas en las categorías presentadas en la tabla siguiente. Además, la zonificación se debe representar gráficamente en un mapa (</w:t>
      </w:r>
      <w:r>
        <w:rPr>
          <w:rFonts w:ascii="Times New Roman" w:hAnsi="Times New Roman" w:cs="Times New Roman"/>
          <w:i/>
        </w:rPr>
        <w:t>Mapa 6. Zonificación del territorio comunitario</w:t>
      </w:r>
      <w:r>
        <w:rPr>
          <w:rFonts w:ascii="Times New Roman" w:hAnsi="Times New Roman" w:cs="Times New Roman"/>
        </w:rPr>
        <w:t>).</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De conformidad con el Acuerdo Ministerial Nro. MAATE-2022-091, las zonas que deben considerarse son: </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a) </w:t>
      </w:r>
      <w:r>
        <w:rPr>
          <w:b/>
          <w:color w:val="000000"/>
        </w:rPr>
        <w:t>Zona de Protección Permanente</w:t>
      </w:r>
      <w:r>
        <w:rPr>
          <w:rFonts w:ascii="Times New Roman" w:hAnsi="Times New Roman" w:cs="Times New Roman"/>
        </w:rPr>
        <w:t>;</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b) </w:t>
      </w:r>
      <w:r>
        <w:rPr>
          <w:b/>
          <w:color w:val="000000"/>
        </w:rPr>
        <w:t>Zona de Bosque Natural;</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c) </w:t>
      </w:r>
      <w:r>
        <w:rPr>
          <w:b/>
          <w:color w:val="000000"/>
        </w:rPr>
        <w:t>Zona de Otros Usos</w:t>
      </w:r>
      <w:r>
        <w:rPr>
          <w:rFonts w:ascii="Times New Roman" w:hAnsi="Times New Roman" w:cs="Times New Roman"/>
        </w:rPr>
        <w:t>;</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d) </w:t>
      </w:r>
      <w:r>
        <w:rPr>
          <w:b/>
          <w:color w:val="000000"/>
        </w:rPr>
        <w:t>Zona de Restauración Forestal.</w:t>
      </w:r>
    </w:p>
    <w:p w:rsidR="00082235" w:rsidRDefault="00082235">
      <w:pPr>
        <w:spacing w:after="0" w:line="240" w:lineRule="auto"/>
        <w:jc w:val="both"/>
        <w:rPr>
          <w:rFonts w:ascii="Times New Roman" w:hAnsi="Times New Roman" w:cs="Times New Roman"/>
        </w:rPr>
      </w:pPr>
    </w:p>
    <w:p w:rsidR="002502ED" w:rsidRDefault="002502ED">
      <w:pPr>
        <w:spacing w:after="0" w:line="240" w:lineRule="auto"/>
        <w:jc w:val="both"/>
        <w:rPr>
          <w:rFonts w:ascii="Times New Roman" w:hAnsi="Times New Roman" w:cs="Times New Roman"/>
        </w:rPr>
      </w:pPr>
      <w:r>
        <w:rPr>
          <w:rFonts w:ascii="Times New Roman" w:hAnsi="Times New Roman" w:cs="Times New Roman"/>
        </w:rPr>
        <w:lastRenderedPageBreak/>
        <w:t>En concordancia con el principio de libre determinación de las comunas, comunidades, pueblos y nacionalidades se respetará la zonificación que se proponga</w:t>
      </w:r>
      <w:r w:rsidR="00731B3D">
        <w:rPr>
          <w:rFonts w:ascii="Times New Roman" w:hAnsi="Times New Roman" w:cs="Times New Roman"/>
        </w:rPr>
        <w:t>, como también las estrategias de manejo</w:t>
      </w:r>
      <w:r>
        <w:rPr>
          <w:rFonts w:ascii="Times New Roman" w:hAnsi="Times New Roman" w:cs="Times New Roman"/>
        </w:rPr>
        <w:t>.</w:t>
      </w:r>
    </w:p>
    <w:p w:rsidR="002502ED" w:rsidRDefault="002502ED">
      <w:pPr>
        <w:spacing w:after="0" w:line="240" w:lineRule="auto"/>
        <w:jc w:val="both"/>
        <w:rPr>
          <w:rFonts w:ascii="Times New Roman" w:hAnsi="Times New Roman" w:cs="Times New Roman"/>
        </w:rPr>
      </w:pPr>
    </w:p>
    <w:tbl>
      <w:tblPr>
        <w:tblStyle w:val="aff0"/>
        <w:tblW w:w="8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8"/>
        <w:gridCol w:w="4482"/>
      </w:tblGrid>
      <w:tr w:rsidR="00082235">
        <w:tc>
          <w:tcPr>
            <w:tcW w:w="4468"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Zona</w:t>
            </w: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Normas de uso</w:t>
            </w:r>
          </w:p>
        </w:tc>
      </w:tr>
      <w:tr w:rsidR="00082235">
        <w:tc>
          <w:tcPr>
            <w:tcW w:w="4468" w:type="dxa"/>
            <w:vMerge w:val="restart"/>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Zona 1</w:t>
            </w: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permitidas:</w:t>
            </w:r>
          </w:p>
        </w:tc>
      </w:tr>
      <w:tr w:rsidR="00082235">
        <w:tc>
          <w:tcPr>
            <w:tcW w:w="4468" w:type="dxa"/>
            <w:vMerge/>
            <w:shd w:val="clear" w:color="auto" w:fill="auto"/>
          </w:tcPr>
          <w:p w:rsidR="00082235" w:rsidRDefault="00082235">
            <w:pPr>
              <w:pBdr>
                <w:top w:val="nil"/>
                <w:left w:val="nil"/>
                <w:bottom w:val="nil"/>
                <w:right w:val="nil"/>
                <w:between w:val="nil"/>
              </w:pBdr>
              <w:spacing w:after="0"/>
              <w:rPr>
                <w:rFonts w:ascii="Times New Roman" w:hAnsi="Times New Roman" w:cs="Times New Roman"/>
              </w:rPr>
            </w:pP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condicionadas:</w:t>
            </w:r>
          </w:p>
        </w:tc>
      </w:tr>
      <w:tr w:rsidR="00082235">
        <w:tc>
          <w:tcPr>
            <w:tcW w:w="4468" w:type="dxa"/>
            <w:vMerge/>
            <w:shd w:val="clear" w:color="auto" w:fill="auto"/>
          </w:tcPr>
          <w:p w:rsidR="00082235" w:rsidRDefault="00082235">
            <w:pPr>
              <w:pBdr>
                <w:top w:val="nil"/>
                <w:left w:val="nil"/>
                <w:bottom w:val="nil"/>
                <w:right w:val="nil"/>
                <w:between w:val="nil"/>
              </w:pBdr>
              <w:spacing w:after="0"/>
              <w:rPr>
                <w:rFonts w:ascii="Times New Roman" w:hAnsi="Times New Roman" w:cs="Times New Roman"/>
              </w:rPr>
            </w:pP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prohibidas:</w:t>
            </w:r>
          </w:p>
        </w:tc>
      </w:tr>
      <w:tr w:rsidR="00082235">
        <w:tc>
          <w:tcPr>
            <w:tcW w:w="4468" w:type="dxa"/>
            <w:vMerge w:val="restart"/>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Zona 2</w:t>
            </w: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permitidas:</w:t>
            </w:r>
          </w:p>
        </w:tc>
      </w:tr>
      <w:tr w:rsidR="00082235">
        <w:tc>
          <w:tcPr>
            <w:tcW w:w="4468" w:type="dxa"/>
            <w:vMerge/>
            <w:shd w:val="clear" w:color="auto" w:fill="auto"/>
          </w:tcPr>
          <w:p w:rsidR="00082235" w:rsidRDefault="00082235">
            <w:pPr>
              <w:pBdr>
                <w:top w:val="nil"/>
                <w:left w:val="nil"/>
                <w:bottom w:val="nil"/>
                <w:right w:val="nil"/>
                <w:between w:val="nil"/>
              </w:pBdr>
              <w:spacing w:after="0"/>
              <w:rPr>
                <w:rFonts w:ascii="Times New Roman" w:hAnsi="Times New Roman" w:cs="Times New Roman"/>
              </w:rPr>
            </w:pP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condicionadas:</w:t>
            </w:r>
          </w:p>
        </w:tc>
      </w:tr>
      <w:tr w:rsidR="00082235">
        <w:tc>
          <w:tcPr>
            <w:tcW w:w="4468" w:type="dxa"/>
            <w:vMerge/>
            <w:shd w:val="clear" w:color="auto" w:fill="auto"/>
          </w:tcPr>
          <w:p w:rsidR="00082235" w:rsidRDefault="00082235">
            <w:pPr>
              <w:pBdr>
                <w:top w:val="nil"/>
                <w:left w:val="nil"/>
                <w:bottom w:val="nil"/>
                <w:right w:val="nil"/>
                <w:between w:val="nil"/>
              </w:pBdr>
              <w:spacing w:after="0"/>
              <w:rPr>
                <w:rFonts w:ascii="Times New Roman" w:hAnsi="Times New Roman" w:cs="Times New Roman"/>
              </w:rPr>
            </w:pPr>
          </w:p>
        </w:tc>
        <w:tc>
          <w:tcPr>
            <w:tcW w:w="4482" w:type="dxa"/>
            <w:shd w:val="clear" w:color="auto" w:fill="auto"/>
          </w:tcPr>
          <w:p w:rsidR="00082235" w:rsidRDefault="00000000">
            <w:pPr>
              <w:spacing w:after="0" w:line="240" w:lineRule="auto"/>
              <w:jc w:val="both"/>
              <w:rPr>
                <w:rFonts w:ascii="Times New Roman" w:hAnsi="Times New Roman" w:cs="Times New Roman"/>
              </w:rPr>
            </w:pPr>
            <w:r>
              <w:rPr>
                <w:rFonts w:ascii="Times New Roman" w:hAnsi="Times New Roman" w:cs="Times New Roman"/>
              </w:rPr>
              <w:t>Actividades prohibidas:</w:t>
            </w: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Esta actividad se debe llevar a cabo a través de talleres de trabajo con la comunidad, para lo cual se debe analizar con anterioridad la información presentada en el diagnóstico comunitario.</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b/>
          <w:smallCaps/>
        </w:rPr>
      </w:pPr>
      <w:r>
        <w:rPr>
          <w:rFonts w:ascii="Times New Roman" w:hAnsi="Times New Roman" w:cs="Times New Roman"/>
          <w:b/>
        </w:rPr>
        <w:t xml:space="preserve">4.1.2 </w:t>
      </w:r>
      <w:r>
        <w:rPr>
          <w:rFonts w:ascii="Times New Roman" w:hAnsi="Times New Roman" w:cs="Times New Roman"/>
          <w:b/>
          <w:smallCaps/>
        </w:rPr>
        <w:t>GENERACIÓN DE UN INVENTARIO DE CACERÍA Y PESCA DE SUBSISTENCIA</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Se debe realizar un inventario y caracterización de la cacería y pesca de cada comunidad, así como la delimitación geográfica (sub-zonificación) de las áreas de extracción de fauna en los territorios de las comunidades. Para la recopilación y elaboración de estos documentos, las comunidades deben basarse en dos fuentes principales de información a) entrevistas informales con los jefes de hogar de las familias de cada comunidad y b) auto-registros de cacería y pesca (anexo). Las entrevistas deben estar enfocadas en entender la importancia de la cacería y la pesca en la dieta de las familias, y los factores sociales o económicos que pueden incluir en la importancia de los animales silvestres como fuente de proteína, la estructura o formato de las entrevistas informales puede basarse en los formatos de los auto-registros. Los auto-registros, pretenden generar información sobre el volumen de la cacería y la pesca, las especies más capturadas, y la distribución geográfica de las áreas de extracción de fauna de cada comunidad. </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Para la construcción de ambos documentos (inventario y sub-zonificación), la comunidad podrá solicitar la asesoría o acompañamiento del MAATE de la jurisdicción en la cual se encuentren sus territorios.</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4.2 ESTRATEGIAS DE MANEJO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esta sección se deben incluir las estrategias de manejo para mejorar la situación de los ecosistemas y servicios ambientales, de acuerdo a las amenazas identificadas. Estas estrategias deben estar adaptadas a la planificación del Área delimitada como PFN.</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Si la comunidad identificó la cacería de subsistencia no sustentable como una amenaza, la estrategia deberá ser desarrollada en base a las actividades detalladas en el literal 4.1.2, para lo cual deberá </w:t>
      </w:r>
      <w:r>
        <w:rPr>
          <w:rFonts w:ascii="Times New Roman" w:hAnsi="Times New Roman" w:cs="Times New Roman"/>
        </w:rPr>
        <w:lastRenderedPageBreak/>
        <w:t xml:space="preserve">trabajar de manera articulada con el Área delimitada como PFN y/o con la Academía o ONG vinculadas a la gestión sostenible de la vida silvestre, esto se realiza con la finalidad de que las comunidades lleguen a obtener acuerdos de cacería de subsistencia comunitarios sostenibles. </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71552" behindDoc="0" locked="0" layoutInCell="1" hidden="0" allowOverlap="1">
                <wp:simplePos x="0" y="0"/>
                <wp:positionH relativeFrom="column">
                  <wp:posOffset>12701</wp:posOffset>
                </wp:positionH>
                <wp:positionV relativeFrom="paragraph">
                  <wp:posOffset>152400</wp:posOffset>
                </wp:positionV>
                <wp:extent cx="5677535" cy="532130"/>
                <wp:effectExtent l="0" t="0" r="0" b="0"/>
                <wp:wrapSquare wrapText="bothSides" distT="0" distB="0" distL="114300" distR="114300"/>
                <wp:docPr id="139" name="Rectángulo 139"/>
                <wp:cNvGraphicFramePr/>
                <a:graphic xmlns:a="http://schemas.openxmlformats.org/drawingml/2006/main">
                  <a:graphicData uri="http://schemas.microsoft.com/office/word/2010/wordprocessingShape">
                    <wps:wsp>
                      <wps:cNvSpPr/>
                      <wps:spPr>
                        <a:xfrm>
                          <a:off x="2519933" y="3526635"/>
                          <a:ext cx="5652135" cy="506730"/>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 xml:space="preserve">Una </w:t>
                            </w:r>
                            <w:r>
                              <w:rPr>
                                <w:rFonts w:eastAsia="Calibri"/>
                                <w:b/>
                                <w:sz w:val="24"/>
                              </w:rPr>
                              <w:t>estrategia</w:t>
                            </w:r>
                            <w:r>
                              <w:rPr>
                                <w:rFonts w:eastAsia="Calibri"/>
                                <w:sz w:val="24"/>
                              </w:rPr>
                              <w:t xml:space="preserve"> es la forma alternativa para llegar de un estado actual, a un estado deseado o esperable.</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152400</wp:posOffset>
                </wp:positionV>
                <wp:extent cx="5677535" cy="532130"/>
                <wp:effectExtent b="0" l="0" r="0" t="0"/>
                <wp:wrapSquare wrapText="bothSides" distB="0" distT="0" distL="114300" distR="114300"/>
                <wp:docPr id="139" name="image13.png"/>
                <a:graphic>
                  <a:graphicData uri="http://schemas.openxmlformats.org/drawingml/2006/picture">
                    <pic:pic>
                      <pic:nvPicPr>
                        <pic:cNvPr id="0" name="image13.png"/>
                        <pic:cNvPicPr preferRelativeResize="0"/>
                      </pic:nvPicPr>
                      <pic:blipFill>
                        <a:blip r:embed="rId21"/>
                        <a:srcRect/>
                        <a:stretch>
                          <a:fillRect/>
                        </a:stretch>
                      </pic:blipFill>
                      <pic:spPr>
                        <a:xfrm>
                          <a:off x="0" y="0"/>
                          <a:ext cx="5677535" cy="532130"/>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tbl>
      <w:tblPr>
        <w:tblStyle w:val="aff1"/>
        <w:tblW w:w="7642" w:type="dxa"/>
        <w:tblInd w:w="103" w:type="dxa"/>
        <w:tblLayout w:type="fixed"/>
        <w:tblLook w:val="0000" w:firstRow="0" w:lastRow="0" w:firstColumn="0" w:lastColumn="0" w:noHBand="0" w:noVBand="0"/>
      </w:tblPr>
      <w:tblGrid>
        <w:gridCol w:w="3529"/>
        <w:gridCol w:w="4113"/>
      </w:tblGrid>
      <w:tr w:rsidR="00082235">
        <w:trPr>
          <w:trHeight w:val="511"/>
        </w:trPr>
        <w:tc>
          <w:tcPr>
            <w:tcW w:w="7642"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Amenazas no climáticas</w:t>
            </w:r>
          </w:p>
        </w:tc>
      </w:tr>
      <w:tr w:rsidR="00082235">
        <w:tc>
          <w:tcPr>
            <w:tcW w:w="35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Amenaza no climática 1: </w:t>
            </w:r>
          </w:p>
        </w:tc>
        <w:tc>
          <w:tcPr>
            <w:tcW w:w="41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1</w:t>
            </w:r>
          </w:p>
        </w:tc>
      </w:tr>
      <w:tr w:rsidR="00082235">
        <w:tc>
          <w:tcPr>
            <w:tcW w:w="35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Amenaza no climática 2:</w:t>
            </w:r>
          </w:p>
        </w:tc>
        <w:tc>
          <w:tcPr>
            <w:tcW w:w="41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2</w:t>
            </w:r>
          </w:p>
        </w:tc>
      </w:tr>
      <w:tr w:rsidR="00082235">
        <w:tc>
          <w:tcPr>
            <w:tcW w:w="35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Amenaza no climática 3:</w:t>
            </w:r>
          </w:p>
        </w:tc>
        <w:tc>
          <w:tcPr>
            <w:tcW w:w="41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3</w:t>
            </w:r>
          </w:p>
        </w:tc>
      </w:tr>
      <w:tr w:rsidR="00082235">
        <w:trPr>
          <w:trHeight w:val="511"/>
        </w:trPr>
        <w:tc>
          <w:tcPr>
            <w:tcW w:w="7642"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Amenazas climáticas</w:t>
            </w:r>
          </w:p>
        </w:tc>
      </w:tr>
      <w:tr w:rsidR="00082235">
        <w:tc>
          <w:tcPr>
            <w:tcW w:w="35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Amenaza climática 1: </w:t>
            </w:r>
          </w:p>
        </w:tc>
        <w:tc>
          <w:tcPr>
            <w:tcW w:w="41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1</w:t>
            </w:r>
          </w:p>
        </w:tc>
      </w:tr>
      <w:tr w:rsidR="00082235">
        <w:tc>
          <w:tcPr>
            <w:tcW w:w="35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Amenaza climática 2:</w:t>
            </w:r>
          </w:p>
        </w:tc>
        <w:tc>
          <w:tcPr>
            <w:tcW w:w="41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2</w:t>
            </w:r>
          </w:p>
        </w:tc>
      </w:tr>
      <w:tr w:rsidR="00082235">
        <w:tc>
          <w:tcPr>
            <w:tcW w:w="352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Amenaza climática 3:</w:t>
            </w:r>
          </w:p>
        </w:tc>
        <w:tc>
          <w:tcPr>
            <w:tcW w:w="4113"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3</w:t>
            </w: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b/>
        </w:rPr>
        <w:t>4.2.1 Identificación de actores y presupuesto estimado</w:t>
      </w:r>
    </w:p>
    <w:p w:rsidR="00082235" w:rsidRDefault="00000000">
      <w:pPr>
        <w:spacing w:after="0" w:line="240" w:lineRule="auto"/>
        <w:jc w:val="both"/>
        <w:rPr>
          <w:rFonts w:ascii="Times New Roman" w:hAnsi="Times New Roman" w:cs="Times New Roman"/>
        </w:rPr>
      </w:pPr>
      <w:r>
        <w:rPr>
          <w:rFonts w:ascii="Times New Roman" w:hAnsi="Times New Roman" w:cs="Times New Roman"/>
        </w:rPr>
        <w:t>Se deben identificar los distintos actores sociales e institucionales que podrían viabilizar el proceso de implementación de las estrategias de manejo, así como el establecimiento de un presupuesto y plazo referenciales.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En el caso del presupuesto de las estrategias no necesariamente se pueden representar en términos monetarios, sino también con aportes en mano de obra u otras modalidades.</w:t>
      </w:r>
    </w:p>
    <w:p w:rsidR="00082235" w:rsidRDefault="00000000">
      <w:pPr>
        <w:spacing w:after="0" w:line="240" w:lineRule="auto"/>
        <w:jc w:val="both"/>
        <w:rPr>
          <w:rFonts w:ascii="Times New Roman" w:hAnsi="Times New Roman" w:cs="Times New Roman"/>
        </w:rPr>
      </w:pPr>
      <w:r>
        <w:rPr>
          <w:noProof/>
        </w:rPr>
        <mc:AlternateContent>
          <mc:Choice Requires="wpg">
            <w:drawing>
              <wp:anchor distT="0" distB="0" distL="114300" distR="114300" simplePos="0" relativeHeight="251672576" behindDoc="0" locked="0" layoutInCell="1" hidden="0" allowOverlap="1">
                <wp:simplePos x="0" y="0"/>
                <wp:positionH relativeFrom="column">
                  <wp:posOffset>12701</wp:posOffset>
                </wp:positionH>
                <wp:positionV relativeFrom="paragraph">
                  <wp:posOffset>228600</wp:posOffset>
                </wp:positionV>
                <wp:extent cx="5677535" cy="1684655"/>
                <wp:effectExtent l="0" t="0" r="0" b="0"/>
                <wp:wrapSquare wrapText="bothSides" distT="0" distB="0" distL="114300" distR="114300"/>
                <wp:docPr id="141" name="Rectángulo 141"/>
                <wp:cNvGraphicFramePr/>
                <a:graphic xmlns:a="http://schemas.openxmlformats.org/drawingml/2006/main">
                  <a:graphicData uri="http://schemas.microsoft.com/office/word/2010/wordprocessingShape">
                    <wps:wsp>
                      <wps:cNvSpPr/>
                      <wps:spPr>
                        <a:xfrm>
                          <a:off x="2519933" y="2950373"/>
                          <a:ext cx="5652135" cy="165925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before="100" w:after="0" w:line="240" w:lineRule="auto"/>
                              <w:jc w:val="both"/>
                              <w:textDirection w:val="btLr"/>
                            </w:pPr>
                            <w:r>
                              <w:rPr>
                                <w:rFonts w:eastAsia="Calibri"/>
                                <w:sz w:val="24"/>
                              </w:rPr>
                              <w:t xml:space="preserve">La Autoridad Ambiental Nacional ha establecido cinco </w:t>
                            </w:r>
                            <w:r>
                              <w:rPr>
                                <w:rFonts w:eastAsia="Calibri"/>
                                <w:b/>
                                <w:sz w:val="24"/>
                              </w:rPr>
                              <w:t>programas de manejo</w:t>
                            </w:r>
                            <w:r>
                              <w:rPr>
                                <w:rFonts w:eastAsia="Calibri"/>
                                <w:sz w:val="24"/>
                              </w:rPr>
                              <w:t xml:space="preserve"> para las áreas protegidas, éstos son:</w:t>
                            </w:r>
                          </w:p>
                          <w:p w:rsidR="00082235" w:rsidRDefault="00000000">
                            <w:pPr>
                              <w:spacing w:before="100" w:after="0" w:line="240" w:lineRule="auto"/>
                              <w:ind w:left="720" w:firstLine="1080"/>
                              <w:jc w:val="both"/>
                              <w:textDirection w:val="btLr"/>
                            </w:pPr>
                            <w:r>
                              <w:rPr>
                                <w:rFonts w:eastAsia="Calibri"/>
                                <w:sz w:val="24"/>
                              </w:rPr>
                              <w:t>Programa de administración</w:t>
                            </w:r>
                          </w:p>
                          <w:p w:rsidR="00082235" w:rsidRDefault="00000000">
                            <w:pPr>
                              <w:spacing w:before="100" w:after="0" w:line="240" w:lineRule="auto"/>
                              <w:ind w:left="720" w:firstLine="1080"/>
                              <w:jc w:val="both"/>
                              <w:textDirection w:val="btLr"/>
                            </w:pPr>
                            <w:r>
                              <w:rPr>
                                <w:rFonts w:eastAsia="Calibri"/>
                                <w:sz w:val="24"/>
                              </w:rPr>
                              <w:t>Programa de comunicación, educación y participación ambiental</w:t>
                            </w:r>
                          </w:p>
                          <w:p w:rsidR="00082235" w:rsidRDefault="00000000">
                            <w:pPr>
                              <w:spacing w:before="100" w:after="0" w:line="240" w:lineRule="auto"/>
                              <w:ind w:left="720" w:firstLine="1080"/>
                              <w:jc w:val="both"/>
                              <w:textDirection w:val="btLr"/>
                            </w:pPr>
                            <w:r>
                              <w:rPr>
                                <w:rFonts w:eastAsia="Calibri"/>
                                <w:sz w:val="24"/>
                              </w:rPr>
                              <w:t>Programa de manejo para la biodiversidad</w:t>
                            </w:r>
                          </w:p>
                          <w:p w:rsidR="00082235" w:rsidRDefault="00000000">
                            <w:pPr>
                              <w:spacing w:before="100" w:after="0" w:line="240" w:lineRule="auto"/>
                              <w:ind w:left="720" w:firstLine="1080"/>
                              <w:jc w:val="both"/>
                              <w:textDirection w:val="btLr"/>
                            </w:pPr>
                            <w:r>
                              <w:rPr>
                                <w:rFonts w:eastAsia="Calibri"/>
                                <w:sz w:val="24"/>
                              </w:rPr>
                              <w:t>Programa de control y vigilancia</w:t>
                            </w:r>
                          </w:p>
                          <w:p w:rsidR="00082235" w:rsidRDefault="00000000">
                            <w:pPr>
                              <w:spacing w:before="100" w:after="0" w:line="240" w:lineRule="auto"/>
                              <w:ind w:left="720" w:firstLine="1080"/>
                              <w:jc w:val="both"/>
                              <w:textDirection w:val="btLr"/>
                            </w:pPr>
                            <w:r>
                              <w:rPr>
                                <w:rFonts w:eastAsia="Calibri"/>
                                <w:sz w:val="24"/>
                              </w:rPr>
                              <w:t>Programa de uso público y turismo</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228600</wp:posOffset>
                </wp:positionV>
                <wp:extent cx="5677535" cy="1684655"/>
                <wp:effectExtent b="0" l="0" r="0" t="0"/>
                <wp:wrapSquare wrapText="bothSides" distB="0" distT="0" distL="114300" distR="114300"/>
                <wp:docPr id="141" name="image15.png"/>
                <a:graphic>
                  <a:graphicData uri="http://schemas.openxmlformats.org/drawingml/2006/picture">
                    <pic:pic>
                      <pic:nvPicPr>
                        <pic:cNvPr id="0" name="image15.png"/>
                        <pic:cNvPicPr preferRelativeResize="0"/>
                      </pic:nvPicPr>
                      <pic:blipFill>
                        <a:blip r:embed="rId22"/>
                        <a:srcRect/>
                        <a:stretch>
                          <a:fillRect/>
                        </a:stretch>
                      </pic:blipFill>
                      <pic:spPr>
                        <a:xfrm>
                          <a:off x="0" y="0"/>
                          <a:ext cx="5677535" cy="1684655"/>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Toda la información debe ser organizada en función de lo establecido en la siguiente tabla.</w:t>
      </w:r>
    </w:p>
    <w:p w:rsidR="00082235" w:rsidRDefault="00082235">
      <w:pPr>
        <w:spacing w:after="0" w:line="240" w:lineRule="auto"/>
        <w:jc w:val="both"/>
        <w:rPr>
          <w:rFonts w:ascii="Times New Roman" w:hAnsi="Times New Roman" w:cs="Times New Roman"/>
        </w:rPr>
      </w:pPr>
    </w:p>
    <w:tbl>
      <w:tblPr>
        <w:tblStyle w:val="aff2"/>
        <w:tblW w:w="8848" w:type="dxa"/>
        <w:tblInd w:w="103" w:type="dxa"/>
        <w:tblLayout w:type="fixed"/>
        <w:tblLook w:val="0000" w:firstRow="0" w:lastRow="0" w:firstColumn="0" w:lastColumn="0" w:noHBand="0" w:noVBand="0"/>
      </w:tblPr>
      <w:tblGrid>
        <w:gridCol w:w="1634"/>
        <w:gridCol w:w="1679"/>
        <w:gridCol w:w="1448"/>
        <w:gridCol w:w="1741"/>
        <w:gridCol w:w="2346"/>
      </w:tblGrid>
      <w:tr w:rsidR="00082235">
        <w:tc>
          <w:tcPr>
            <w:tcW w:w="1634"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Estrategias de manejo</w:t>
            </w:r>
          </w:p>
        </w:tc>
        <w:tc>
          <w:tcPr>
            <w:tcW w:w="167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Actores involucrados</w:t>
            </w:r>
          </w:p>
        </w:tc>
        <w:tc>
          <w:tcPr>
            <w:tcW w:w="1448"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Presupuesto estimado</w:t>
            </w:r>
          </w:p>
        </w:tc>
        <w:tc>
          <w:tcPr>
            <w:tcW w:w="1741"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Plazo estimado (desde - hasta)</w:t>
            </w:r>
          </w:p>
        </w:tc>
        <w:tc>
          <w:tcPr>
            <w:tcW w:w="2346"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Relación con los Programas de manejo del AP</w:t>
            </w:r>
          </w:p>
        </w:tc>
      </w:tr>
      <w:tr w:rsidR="00082235">
        <w:tc>
          <w:tcPr>
            <w:tcW w:w="1634"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1</w:t>
            </w:r>
          </w:p>
        </w:tc>
        <w:tc>
          <w:tcPr>
            <w:tcW w:w="167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48"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741"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346"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1634"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2</w:t>
            </w:r>
          </w:p>
        </w:tc>
        <w:tc>
          <w:tcPr>
            <w:tcW w:w="167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48"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741"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346"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1634"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Estrategia 3</w:t>
            </w:r>
          </w:p>
        </w:tc>
        <w:tc>
          <w:tcPr>
            <w:tcW w:w="1679"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48"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741"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2346"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Estas actividades se deben llevar a cabo a través de talleres de trabajo con la comunidad, para lo cual se debe analizar con anterioridad la información presentada en el diagnóstico comunitario.</w:t>
      </w:r>
    </w:p>
    <w:p w:rsidR="00082235" w:rsidRDefault="00082235">
      <w:pPr>
        <w:spacing w:after="0" w:line="240" w:lineRule="auto"/>
        <w:jc w:val="both"/>
        <w:rPr>
          <w:rFonts w:ascii="Times New Roman" w:hAnsi="Times New Roman" w:cs="Times New Roman"/>
        </w:rPr>
      </w:pPr>
    </w:p>
    <w:p w:rsidR="00082235" w:rsidRDefault="00000000">
      <w:pPr>
        <w:keepNext/>
        <w:keepLines/>
        <w:numPr>
          <w:ilvl w:val="1"/>
          <w:numId w:val="3"/>
        </w:numPr>
        <w:pBdr>
          <w:top w:val="nil"/>
          <w:left w:val="nil"/>
          <w:bottom w:val="nil"/>
          <w:right w:val="nil"/>
          <w:between w:val="nil"/>
        </w:pBdr>
        <w:spacing w:after="0" w:line="240" w:lineRule="auto"/>
        <w:jc w:val="both"/>
        <w:rPr>
          <w:rFonts w:ascii="Times New Roman" w:hAnsi="Times New Roman" w:cs="Times New Roman"/>
          <w:b/>
          <w:color w:val="4F81BD"/>
        </w:rPr>
      </w:pPr>
      <w:r>
        <w:rPr>
          <w:rFonts w:ascii="Times New Roman" w:hAnsi="Times New Roman" w:cs="Times New Roman"/>
          <w:b/>
        </w:rPr>
        <w:t>4.3 PERFILES DE PROYECTOS</w:t>
      </w:r>
    </w:p>
    <w:p w:rsidR="00082235" w:rsidRDefault="00000000">
      <w:pPr>
        <w:spacing w:after="0" w:line="240" w:lineRule="auto"/>
        <w:jc w:val="both"/>
        <w:rPr>
          <w:rFonts w:ascii="Times New Roman" w:hAnsi="Times New Roman" w:cs="Times New Roman"/>
        </w:rPr>
      </w:pPr>
      <w:r>
        <w:rPr>
          <w:rFonts w:ascii="Times New Roman" w:hAnsi="Times New Roman" w:cs="Times New Roman"/>
        </w:rPr>
        <w:t xml:space="preserve">En esta sección se deben establecer los principales perfiles de proyectos, en función de los problemas identificados en el capítulo anterior. Los ámbitos de acción estarán encaminados, principalmente al mejoramiento del desarrollo productivo sustentable, al fortalecimiento socio-organizativo y a la conservación de los recursos naturales. </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Los perfiles deben contener las siguientes partes fundamentales.</w:t>
      </w:r>
      <w:r>
        <w:rPr>
          <w:noProof/>
        </w:rPr>
        <mc:AlternateContent>
          <mc:Choice Requires="wpg">
            <w:drawing>
              <wp:anchor distT="0" distB="0" distL="114300" distR="114300" simplePos="0" relativeHeight="251673600" behindDoc="0" locked="0" layoutInCell="1" hidden="0" allowOverlap="1">
                <wp:simplePos x="0" y="0"/>
                <wp:positionH relativeFrom="column">
                  <wp:posOffset>12701</wp:posOffset>
                </wp:positionH>
                <wp:positionV relativeFrom="paragraph">
                  <wp:posOffset>0</wp:posOffset>
                </wp:positionV>
                <wp:extent cx="5677535" cy="624205"/>
                <wp:effectExtent l="0" t="0" r="0" b="0"/>
                <wp:wrapSquare wrapText="bothSides" distT="0" distB="0" distL="114300" distR="114300"/>
                <wp:docPr id="128" name="Rectángulo 128"/>
                <wp:cNvGraphicFramePr/>
                <a:graphic xmlns:a="http://schemas.openxmlformats.org/drawingml/2006/main">
                  <a:graphicData uri="http://schemas.microsoft.com/office/word/2010/wordprocessingShape">
                    <wps:wsp>
                      <wps:cNvSpPr/>
                      <wps:spPr>
                        <a:xfrm>
                          <a:off x="2519933" y="3480598"/>
                          <a:ext cx="5652135" cy="598805"/>
                        </a:xfrm>
                        <a:prstGeom prst="rect">
                          <a:avLst/>
                        </a:prstGeom>
                        <a:solidFill>
                          <a:srgbClr val="FFFFFF"/>
                        </a:solidFill>
                        <a:ln w="12700" cap="flat" cmpd="sng">
                          <a:solidFill>
                            <a:srgbClr val="FAC090"/>
                          </a:solidFill>
                          <a:prstDash val="solid"/>
                          <a:miter lim="800000"/>
                          <a:headEnd type="none" w="sm" len="sm"/>
                          <a:tailEnd type="none" w="sm" len="sm"/>
                        </a:ln>
                        <a:effectLst>
                          <a:outerShdw dist="31431" dir="2700000" algn="ctr" rotWithShape="0">
                            <a:srgbClr val="984807"/>
                          </a:outerShdw>
                        </a:effectLst>
                      </wps:spPr>
                      <wps:txbx>
                        <w:txbxContent>
                          <w:p w:rsidR="00082235" w:rsidRDefault="00000000">
                            <w:pPr>
                              <w:spacing w:line="275" w:lineRule="auto"/>
                              <w:jc w:val="both"/>
                              <w:textDirection w:val="btLr"/>
                            </w:pPr>
                            <w:r>
                              <w:rPr>
                                <w:rFonts w:eastAsia="Calibri"/>
                                <w:sz w:val="24"/>
                              </w:rPr>
                              <w:t>Es importante tener en cuenta que las estrategias de manejo planteadas en la sección anterior, deben guiar el diseño e implementación de los perfiles de proyectos.</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677535" cy="624205"/>
                <wp:effectExtent b="0" l="0" r="0" t="0"/>
                <wp:wrapSquare wrapText="bothSides" distB="0" distT="0" distL="114300" distR="114300"/>
                <wp:docPr id="128" name="image2.png"/>
                <a:graphic>
                  <a:graphicData uri="http://schemas.openxmlformats.org/drawingml/2006/picture">
                    <pic:pic>
                      <pic:nvPicPr>
                        <pic:cNvPr id="0" name="image2.png"/>
                        <pic:cNvPicPr preferRelativeResize="0"/>
                      </pic:nvPicPr>
                      <pic:blipFill>
                        <a:blip r:embed="rId23"/>
                        <a:srcRect/>
                        <a:stretch>
                          <a:fillRect/>
                        </a:stretch>
                      </pic:blipFill>
                      <pic:spPr>
                        <a:xfrm>
                          <a:off x="0" y="0"/>
                          <a:ext cx="5677535" cy="624205"/>
                        </a:xfrm>
                        <a:prstGeom prst="rect"/>
                        <a:ln/>
                      </pic:spPr>
                    </pic:pic>
                  </a:graphicData>
                </a:graphic>
              </wp:anchor>
            </w:drawing>
          </mc:Fallback>
        </mc:AlternateContent>
      </w:r>
    </w:p>
    <w:p w:rsidR="00082235" w:rsidRDefault="00082235">
      <w:pPr>
        <w:spacing w:after="0" w:line="240" w:lineRule="auto"/>
        <w:jc w:val="both"/>
        <w:rPr>
          <w:rFonts w:ascii="Times New Roman" w:hAnsi="Times New Roman" w:cs="Times New Roman"/>
        </w:rPr>
      </w:pPr>
    </w:p>
    <w:tbl>
      <w:tblPr>
        <w:tblStyle w:val="aff3"/>
        <w:tblW w:w="8846" w:type="dxa"/>
        <w:tblInd w:w="103" w:type="dxa"/>
        <w:tblLayout w:type="fixed"/>
        <w:tblLook w:val="0000" w:firstRow="0" w:lastRow="0" w:firstColumn="0" w:lastColumn="0" w:noHBand="0" w:noVBand="0"/>
      </w:tblPr>
      <w:tblGrid>
        <w:gridCol w:w="1549"/>
        <w:gridCol w:w="1552"/>
        <w:gridCol w:w="1586"/>
        <w:gridCol w:w="1483"/>
        <w:gridCol w:w="1442"/>
        <w:gridCol w:w="1234"/>
      </w:tblGrid>
      <w:tr w:rsidR="00082235">
        <w:tc>
          <w:tcPr>
            <w:tcW w:w="1549"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Problemas</w:t>
            </w:r>
          </w:p>
        </w:tc>
        <w:tc>
          <w:tcPr>
            <w:tcW w:w="1552"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Objetivos</w:t>
            </w:r>
          </w:p>
        </w:tc>
        <w:tc>
          <w:tcPr>
            <w:tcW w:w="1586"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Resultados esperados</w:t>
            </w:r>
          </w:p>
        </w:tc>
        <w:tc>
          <w:tcPr>
            <w:tcW w:w="1483"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Actividades planteadas</w:t>
            </w:r>
          </w:p>
        </w:tc>
        <w:tc>
          <w:tcPr>
            <w:tcW w:w="1442" w:type="dxa"/>
            <w:tcBorders>
              <w:top w:val="single" w:sz="4" w:space="0" w:color="00000A"/>
              <w:left w:val="single" w:sz="4" w:space="0" w:color="00000A"/>
              <w:bottom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Presupuesto</w:t>
            </w:r>
          </w:p>
        </w:tc>
        <w:tc>
          <w:tcPr>
            <w:tcW w:w="123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82235" w:rsidRDefault="00000000">
            <w:pPr>
              <w:spacing w:after="0" w:line="240" w:lineRule="auto"/>
              <w:jc w:val="both"/>
              <w:rPr>
                <w:rFonts w:ascii="Times New Roman" w:hAnsi="Times New Roman" w:cs="Times New Roman"/>
              </w:rPr>
            </w:pPr>
            <w:r>
              <w:rPr>
                <w:rFonts w:ascii="Times New Roman" w:hAnsi="Times New Roman" w:cs="Times New Roman"/>
                <w:b/>
              </w:rPr>
              <w:t>Plazo</w:t>
            </w:r>
          </w:p>
        </w:tc>
      </w:tr>
      <w:tr w:rsidR="00082235">
        <w:tc>
          <w:tcPr>
            <w:tcW w:w="154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Problema 1</w:t>
            </w:r>
          </w:p>
        </w:tc>
        <w:tc>
          <w:tcPr>
            <w:tcW w:w="1552"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586"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83"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42"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234"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154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Problema 2</w:t>
            </w:r>
          </w:p>
        </w:tc>
        <w:tc>
          <w:tcPr>
            <w:tcW w:w="1552"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586"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83"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42"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234"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r w:rsidR="00082235">
        <w:tc>
          <w:tcPr>
            <w:tcW w:w="1549" w:type="dxa"/>
            <w:tcBorders>
              <w:top w:val="single" w:sz="4" w:space="0" w:color="00000A"/>
              <w:left w:val="single" w:sz="4" w:space="0" w:color="00000A"/>
              <w:bottom w:val="single" w:sz="4" w:space="0" w:color="00000A"/>
            </w:tcBorders>
            <w:shd w:val="clear" w:color="auto" w:fill="FFFFFF"/>
          </w:tcPr>
          <w:p w:rsidR="00082235" w:rsidRDefault="00000000">
            <w:pPr>
              <w:spacing w:after="0" w:line="240" w:lineRule="auto"/>
              <w:jc w:val="both"/>
              <w:rPr>
                <w:rFonts w:ascii="Times New Roman" w:hAnsi="Times New Roman" w:cs="Times New Roman"/>
              </w:rPr>
            </w:pPr>
            <w:r>
              <w:rPr>
                <w:rFonts w:ascii="Times New Roman" w:hAnsi="Times New Roman" w:cs="Times New Roman"/>
              </w:rPr>
              <w:t>Problema 3</w:t>
            </w:r>
          </w:p>
        </w:tc>
        <w:tc>
          <w:tcPr>
            <w:tcW w:w="1552"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586"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83"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442" w:type="dxa"/>
            <w:tcBorders>
              <w:top w:val="single" w:sz="4" w:space="0" w:color="00000A"/>
              <w:left w:val="single" w:sz="4" w:space="0" w:color="00000A"/>
              <w:bottom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c>
          <w:tcPr>
            <w:tcW w:w="1234" w:type="dxa"/>
            <w:tcBorders>
              <w:top w:val="single" w:sz="4" w:space="0" w:color="00000A"/>
              <w:left w:val="single" w:sz="4" w:space="0" w:color="00000A"/>
              <w:bottom w:val="single" w:sz="4" w:space="0" w:color="00000A"/>
              <w:right w:val="single" w:sz="4" w:space="0" w:color="00000A"/>
            </w:tcBorders>
            <w:shd w:val="clear" w:color="auto" w:fill="FFFFFF"/>
          </w:tcPr>
          <w:p w:rsidR="00082235" w:rsidRDefault="00082235">
            <w:pPr>
              <w:spacing w:after="0" w:line="240" w:lineRule="auto"/>
              <w:jc w:val="both"/>
              <w:rPr>
                <w:rFonts w:ascii="Times New Roman" w:hAnsi="Times New Roman" w:cs="Times New Roman"/>
              </w:rPr>
            </w:pPr>
          </w:p>
        </w:tc>
      </w:tr>
    </w:tbl>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rPr>
        <w:t>Esta actividad se debe llevar a cabo a través de talleres de trabajo con la comunidad, para lo cual se debe analizar con anterioridad la información presentada en la caracterización y diagnóstico comunitario, y en la zonificación y normas de uso de cada área delimitada como PFN</w:t>
      </w:r>
    </w:p>
    <w:p w:rsidR="00082235" w:rsidRDefault="00082235">
      <w:pPr>
        <w:spacing w:after="0" w:line="240" w:lineRule="auto"/>
        <w:jc w:val="both"/>
        <w:rPr>
          <w:rFonts w:ascii="Times New Roman" w:hAnsi="Times New Roman" w:cs="Times New Roman"/>
          <w:b/>
        </w:rPr>
      </w:pP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4.4 SEGUIMIENTO Y EVALUACIÓN DEL PLAN</w:t>
      </w:r>
    </w:p>
    <w:p w:rsidR="00082235" w:rsidRDefault="00000000">
      <w:pPr>
        <w:spacing w:after="0" w:line="240" w:lineRule="auto"/>
        <w:jc w:val="both"/>
        <w:rPr>
          <w:rFonts w:ascii="Times New Roman" w:hAnsi="Times New Roman" w:cs="Times New Roman"/>
        </w:rPr>
      </w:pPr>
      <w:r>
        <w:rPr>
          <w:rFonts w:ascii="Times New Roman" w:hAnsi="Times New Roman" w:cs="Times New Roman"/>
        </w:rPr>
        <w:lastRenderedPageBreak/>
        <w:t xml:space="preserve">Este plan de manejo será monitoreado y tendrá una evaluación conjunta entre el Ministerio del Ambiente, Agua y Transición Ecológica y la comunidad, para realizar los ajustes e incorporar nuevas acciones. </w:t>
      </w:r>
    </w:p>
    <w:p w:rsidR="00082235" w:rsidRDefault="00000000">
      <w:pPr>
        <w:spacing w:after="0" w:line="240" w:lineRule="auto"/>
        <w:jc w:val="both"/>
        <w:rPr>
          <w:rFonts w:ascii="Times New Roman" w:hAnsi="Times New Roman" w:cs="Times New Roman"/>
        </w:rPr>
      </w:pPr>
      <w:r>
        <w:rPr>
          <w:rFonts w:ascii="Times New Roman" w:hAnsi="Times New Roman" w:cs="Times New Roman"/>
        </w:rPr>
        <w:t>La evaluación se realizará a los cinco años y al final del periodo de vigencia del plan. El Administrador de la Dirección Zonal será el responsable del seguimiento y cumplimiento del plan de manejo comunitario.</w:t>
      </w:r>
    </w:p>
    <w:p w:rsidR="00082235" w:rsidRDefault="00082235">
      <w:pPr>
        <w:spacing w:after="0" w:line="240" w:lineRule="auto"/>
        <w:jc w:val="both"/>
        <w:rPr>
          <w:rFonts w:ascii="Times New Roman" w:hAnsi="Times New Roman" w:cs="Times New Roman"/>
        </w:rPr>
      </w:pPr>
    </w:p>
    <w:p w:rsidR="00082235" w:rsidRDefault="00000000">
      <w:pPr>
        <w:keepNext/>
        <w:numPr>
          <w:ilvl w:val="0"/>
          <w:numId w:val="3"/>
        </w:numPr>
        <w:pBdr>
          <w:top w:val="nil"/>
          <w:left w:val="nil"/>
          <w:bottom w:val="nil"/>
          <w:right w:val="nil"/>
          <w:between w:val="nil"/>
        </w:pBdr>
        <w:spacing w:after="0" w:line="240" w:lineRule="auto"/>
        <w:jc w:val="both"/>
        <w:rPr>
          <w:rFonts w:ascii="Times New Roman" w:hAnsi="Times New Roman" w:cs="Times New Roman"/>
          <w:b/>
        </w:rPr>
      </w:pPr>
      <w:r>
        <w:rPr>
          <w:rFonts w:ascii="Times New Roman" w:hAnsi="Times New Roman" w:cs="Times New Roman"/>
          <w:b/>
        </w:rPr>
        <w:t>5. ANEXOS</w:t>
      </w:r>
    </w:p>
    <w:p w:rsidR="00082235" w:rsidRDefault="00000000">
      <w:pPr>
        <w:spacing w:after="0" w:line="240" w:lineRule="auto"/>
        <w:jc w:val="both"/>
        <w:rPr>
          <w:rFonts w:ascii="Times New Roman" w:hAnsi="Times New Roman" w:cs="Times New Roman"/>
          <w:b/>
        </w:rPr>
      </w:pPr>
      <w:r>
        <w:rPr>
          <w:rFonts w:ascii="Times New Roman" w:hAnsi="Times New Roman" w:cs="Times New Roman"/>
        </w:rPr>
        <w:t>Se especifican los siguientes anexos:</w:t>
      </w:r>
    </w:p>
    <w:p w:rsidR="00082235" w:rsidRDefault="00000000">
      <w:pPr>
        <w:spacing w:after="0" w:line="240" w:lineRule="auto"/>
        <w:jc w:val="both"/>
        <w:rPr>
          <w:rFonts w:ascii="Times New Roman" w:hAnsi="Times New Roman" w:cs="Times New Roman"/>
        </w:rPr>
      </w:pPr>
      <w:r>
        <w:rPr>
          <w:rFonts w:ascii="Times New Roman" w:hAnsi="Times New Roman" w:cs="Times New Roman"/>
          <w:b/>
        </w:rPr>
        <w:t>Anexo 1: Mapas</w:t>
      </w:r>
    </w:p>
    <w:p w:rsidR="00082235" w:rsidRDefault="00000000">
      <w:pPr>
        <w:numPr>
          <w:ilvl w:val="0"/>
          <w:numId w:val="4"/>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Mapa 1. Mapa base del territorio comunitario</w:t>
      </w:r>
    </w:p>
    <w:p w:rsidR="00082235" w:rsidRDefault="00000000">
      <w:pPr>
        <w:numPr>
          <w:ilvl w:val="0"/>
          <w:numId w:val="4"/>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 xml:space="preserve">Mapa 2. Ubicación política del territorio comunitario  </w:t>
      </w:r>
    </w:p>
    <w:p w:rsidR="00082235" w:rsidRDefault="00000000">
      <w:pPr>
        <w:numPr>
          <w:ilvl w:val="0"/>
          <w:numId w:val="4"/>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Mapa 3. Intersección del territorio comunitario y el área delimitada del Patrimonio Forestal Nacional</w:t>
      </w:r>
    </w:p>
    <w:p w:rsidR="00082235" w:rsidRDefault="00000000">
      <w:pPr>
        <w:numPr>
          <w:ilvl w:val="0"/>
          <w:numId w:val="4"/>
        </w:numPr>
        <w:pBdr>
          <w:top w:val="nil"/>
          <w:left w:val="nil"/>
          <w:bottom w:val="nil"/>
          <w:right w:val="nil"/>
          <w:between w:val="nil"/>
        </w:pBdr>
        <w:spacing w:after="0" w:line="240" w:lineRule="auto"/>
        <w:jc w:val="both"/>
        <w:rPr>
          <w:rFonts w:ascii="Times New Roman" w:hAnsi="Times New Roman" w:cs="Times New Roman"/>
        </w:rPr>
      </w:pPr>
      <w:r>
        <w:rPr>
          <w:rFonts w:ascii="Times New Roman" w:hAnsi="Times New Roman" w:cs="Times New Roman"/>
        </w:rPr>
        <w:t>Mapa 4. Distribución del territorio comunitario</w:t>
      </w:r>
    </w:p>
    <w:p w:rsidR="00082235" w:rsidRDefault="00000000">
      <w:pPr>
        <w:widowControl w:val="0"/>
        <w:numPr>
          <w:ilvl w:val="0"/>
          <w:numId w:val="4"/>
        </w:numPr>
        <w:pBdr>
          <w:top w:val="nil"/>
          <w:left w:val="nil"/>
          <w:bottom w:val="nil"/>
          <w:right w:val="nil"/>
          <w:between w:val="nil"/>
        </w:pBdr>
        <w:tabs>
          <w:tab w:val="left" w:pos="709"/>
        </w:tabs>
        <w:spacing w:after="0" w:line="240" w:lineRule="auto"/>
        <w:jc w:val="both"/>
        <w:rPr>
          <w:rFonts w:ascii="Times New Roman" w:hAnsi="Times New Roman" w:cs="Times New Roman"/>
        </w:rPr>
      </w:pPr>
      <w:r>
        <w:rPr>
          <w:rFonts w:ascii="Times New Roman" w:hAnsi="Times New Roman" w:cs="Times New Roman"/>
        </w:rPr>
        <w:t>Mapa 5. Usos del suelo en el territorio comunitario</w:t>
      </w:r>
    </w:p>
    <w:p w:rsidR="00082235" w:rsidRDefault="00000000">
      <w:pPr>
        <w:numPr>
          <w:ilvl w:val="0"/>
          <w:numId w:val="4"/>
        </w:numPr>
        <w:spacing w:after="0" w:line="240" w:lineRule="auto"/>
        <w:jc w:val="both"/>
        <w:rPr>
          <w:rFonts w:ascii="Times New Roman" w:hAnsi="Times New Roman" w:cs="Times New Roman"/>
        </w:rPr>
      </w:pPr>
      <w:r>
        <w:rPr>
          <w:rFonts w:ascii="Times New Roman" w:hAnsi="Times New Roman" w:cs="Times New Roman"/>
        </w:rPr>
        <w:t>Mapa 6. Zonificación del territorio comunitario</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rPr>
      </w:pPr>
      <w:r>
        <w:rPr>
          <w:rFonts w:ascii="Times New Roman" w:hAnsi="Times New Roman" w:cs="Times New Roman"/>
          <w:b/>
        </w:rPr>
        <w:t>Anexo 2: Documentación legal</w:t>
      </w:r>
    </w:p>
    <w:p w:rsidR="00082235" w:rsidRDefault="00082235">
      <w:pPr>
        <w:spacing w:after="0" w:line="240" w:lineRule="auto"/>
        <w:jc w:val="both"/>
        <w:rPr>
          <w:rFonts w:ascii="Times New Roman" w:hAnsi="Times New Roman" w:cs="Times New Roman"/>
        </w:rPr>
      </w:pPr>
    </w:p>
    <w:p w:rsidR="00082235" w:rsidRDefault="00000000">
      <w:pPr>
        <w:numPr>
          <w:ilvl w:val="0"/>
          <w:numId w:val="4"/>
        </w:numPr>
        <w:spacing w:after="0" w:line="240" w:lineRule="auto"/>
        <w:jc w:val="both"/>
        <w:rPr>
          <w:rFonts w:ascii="Times New Roman" w:hAnsi="Times New Roman" w:cs="Times New Roman"/>
        </w:rPr>
      </w:pPr>
      <w:r>
        <w:rPr>
          <w:rFonts w:ascii="Times New Roman" w:hAnsi="Times New Roman" w:cs="Times New Roman"/>
        </w:rPr>
        <w:t>Reconocimiento jurídico de la organización comunitaria</w:t>
      </w:r>
    </w:p>
    <w:p w:rsidR="00082235" w:rsidRDefault="00082235">
      <w:pPr>
        <w:spacing w:after="0" w:line="240" w:lineRule="auto"/>
        <w:jc w:val="both"/>
        <w:rPr>
          <w:rFonts w:ascii="Times New Roman" w:hAnsi="Times New Roman" w:cs="Times New Roman"/>
        </w:rPr>
      </w:pP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Anexo 3: Listados de especies</w:t>
      </w:r>
    </w:p>
    <w:p w:rsidR="00082235" w:rsidRDefault="00000000">
      <w:pPr>
        <w:numPr>
          <w:ilvl w:val="0"/>
          <w:numId w:val="4"/>
        </w:numPr>
        <w:spacing w:after="0" w:line="240" w:lineRule="auto"/>
        <w:jc w:val="both"/>
        <w:rPr>
          <w:rFonts w:ascii="Times New Roman" w:hAnsi="Times New Roman" w:cs="Times New Roman"/>
        </w:rPr>
      </w:pPr>
      <w:r>
        <w:rPr>
          <w:rFonts w:ascii="Times New Roman" w:hAnsi="Times New Roman" w:cs="Times New Roman"/>
        </w:rPr>
        <w:t>Flora</w:t>
      </w:r>
    </w:p>
    <w:p w:rsidR="00082235" w:rsidRDefault="00000000">
      <w:pPr>
        <w:numPr>
          <w:ilvl w:val="0"/>
          <w:numId w:val="4"/>
        </w:numPr>
        <w:spacing w:after="0" w:line="240" w:lineRule="auto"/>
        <w:jc w:val="both"/>
        <w:rPr>
          <w:rFonts w:ascii="Times New Roman" w:hAnsi="Times New Roman" w:cs="Times New Roman"/>
        </w:rPr>
      </w:pPr>
      <w:r>
        <w:rPr>
          <w:rFonts w:ascii="Times New Roman" w:hAnsi="Times New Roman" w:cs="Times New Roman"/>
        </w:rPr>
        <w:t>Fauna</w:t>
      </w: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Anexo 4. Informe de linderación</w:t>
      </w:r>
    </w:p>
    <w:p w:rsidR="00082235" w:rsidRDefault="00000000">
      <w:pPr>
        <w:spacing w:after="0" w:line="240" w:lineRule="auto"/>
        <w:jc w:val="both"/>
        <w:rPr>
          <w:rFonts w:ascii="Times New Roman" w:hAnsi="Times New Roman" w:cs="Times New Roman"/>
          <w:b/>
        </w:rPr>
      </w:pPr>
      <w:r>
        <w:rPr>
          <w:rFonts w:ascii="Times New Roman" w:hAnsi="Times New Roman" w:cs="Times New Roman"/>
          <w:b/>
        </w:rPr>
        <w:t>Anexo 5. Formulario de Cacería</w:t>
      </w:r>
    </w:p>
    <w:p w:rsidR="00082235" w:rsidRDefault="00000000">
      <w:pPr>
        <w:spacing w:after="0" w:line="240" w:lineRule="auto"/>
        <w:jc w:val="both"/>
        <w:rPr>
          <w:rFonts w:ascii="Times New Roman" w:hAnsi="Times New Roman" w:cs="Times New Roman"/>
          <w:b/>
        </w:rPr>
      </w:pPr>
      <w:r>
        <w:br w:type="page"/>
      </w:r>
    </w:p>
    <w:p w:rsidR="00082235" w:rsidRDefault="00082235">
      <w:pPr>
        <w:spacing w:after="0" w:line="240" w:lineRule="auto"/>
        <w:jc w:val="both"/>
        <w:rPr>
          <w:rFonts w:ascii="Times New Roman" w:hAnsi="Times New Roman" w:cs="Times New Roman"/>
        </w:rPr>
      </w:pPr>
    </w:p>
    <w:sectPr w:rsidR="00082235">
      <w:headerReference w:type="default" r:id="rId24"/>
      <w:pgSz w:w="12240" w:h="15840"/>
      <w:pgMar w:top="1420" w:right="1700" w:bottom="1367" w:left="15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77506" w:rsidRDefault="00B77506">
      <w:pPr>
        <w:spacing w:after="0" w:line="240" w:lineRule="auto"/>
      </w:pPr>
      <w:r>
        <w:separator/>
      </w:r>
    </w:p>
  </w:endnote>
  <w:endnote w:type="continuationSeparator" w:id="0">
    <w:p w:rsidR="00B77506" w:rsidRDefault="00B77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ont297">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77506" w:rsidRDefault="00B77506">
      <w:pPr>
        <w:spacing w:after="0" w:line="240" w:lineRule="auto"/>
      </w:pPr>
      <w:r>
        <w:separator/>
      </w:r>
    </w:p>
  </w:footnote>
  <w:footnote w:type="continuationSeparator" w:id="0">
    <w:p w:rsidR="00B77506" w:rsidRDefault="00B775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2235" w:rsidRDefault="00082235">
    <w:pPr>
      <w:widowControl w:val="0"/>
      <w:pBdr>
        <w:top w:val="nil"/>
        <w:left w:val="nil"/>
        <w:bottom w:val="nil"/>
        <w:right w:val="nil"/>
        <w:between w:val="nil"/>
      </w:pBdr>
      <w:spacing w:after="0"/>
    </w:pPr>
  </w:p>
  <w:tbl>
    <w:tblPr>
      <w:tblStyle w:val="aff4"/>
      <w:tblW w:w="9341" w:type="dxa"/>
      <w:tblLayout w:type="fixed"/>
      <w:tblLook w:val="0000" w:firstRow="0" w:lastRow="0" w:firstColumn="0" w:lastColumn="0" w:noHBand="0" w:noVBand="0"/>
    </w:tblPr>
    <w:tblGrid>
      <w:gridCol w:w="2715"/>
      <w:gridCol w:w="3930"/>
      <w:gridCol w:w="2696"/>
    </w:tblGrid>
    <w:tr w:rsidR="00082235">
      <w:trPr>
        <w:trHeight w:val="750"/>
      </w:trPr>
      <w:tc>
        <w:tcPr>
          <w:tcW w:w="2715" w:type="dxa"/>
          <w:tcBorders>
            <w:top w:val="single" w:sz="4" w:space="0" w:color="000000"/>
            <w:left w:val="single" w:sz="4" w:space="0" w:color="000000"/>
            <w:bottom w:val="single" w:sz="4" w:space="0" w:color="000000"/>
          </w:tcBorders>
          <w:shd w:val="clear" w:color="auto" w:fill="auto"/>
        </w:tcPr>
        <w:p w:rsidR="00082235" w:rsidRDefault="00000000">
          <w:pPr>
            <w:rPr>
              <w:rFonts w:ascii="Arial Black" w:eastAsia="Arial Black" w:hAnsi="Arial Black" w:cs="Arial Black"/>
            </w:rPr>
          </w:pPr>
          <w:r>
            <w:rPr>
              <w:rFonts w:ascii="Times New Roman" w:hAnsi="Times New Roman" w:cs="Times New Roman"/>
              <w:noProof/>
              <w:sz w:val="18"/>
              <w:szCs w:val="18"/>
            </w:rPr>
            <w:drawing>
              <wp:inline distT="114300" distB="114300" distL="114300" distR="114300">
                <wp:extent cx="1704975" cy="622300"/>
                <wp:effectExtent l="0" t="0" r="0" b="0"/>
                <wp:docPr id="1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704975" cy="622300"/>
                        </a:xfrm>
                        <a:prstGeom prst="rect">
                          <a:avLst/>
                        </a:prstGeom>
                        <a:ln/>
                      </pic:spPr>
                    </pic:pic>
                  </a:graphicData>
                </a:graphic>
              </wp:inline>
            </w:drawing>
          </w:r>
        </w:p>
      </w:tc>
      <w:tc>
        <w:tcPr>
          <w:tcW w:w="6626" w:type="dxa"/>
          <w:gridSpan w:val="2"/>
          <w:tcBorders>
            <w:top w:val="single" w:sz="4" w:space="0" w:color="000000"/>
            <w:left w:val="single" w:sz="4" w:space="0" w:color="000000"/>
            <w:bottom w:val="single" w:sz="4" w:space="0" w:color="000000"/>
            <w:right w:val="single" w:sz="4" w:space="0" w:color="000000"/>
          </w:tcBorders>
          <w:shd w:val="clear" w:color="auto" w:fill="auto"/>
        </w:tcPr>
        <w:p w:rsidR="00082235" w:rsidRDefault="00082235">
          <w:pPr>
            <w:jc w:val="center"/>
            <w:rPr>
              <w:rFonts w:ascii="Arial Black" w:eastAsia="Arial Black" w:hAnsi="Arial Black" w:cs="Arial Black"/>
            </w:rPr>
          </w:pPr>
        </w:p>
        <w:p w:rsidR="00082235" w:rsidRDefault="00000000">
          <w:pPr>
            <w:jc w:val="center"/>
          </w:pPr>
          <w:r>
            <w:rPr>
              <w:rFonts w:ascii="Arial Black" w:eastAsia="Arial Black" w:hAnsi="Arial Black" w:cs="Arial Black"/>
            </w:rPr>
            <w:t xml:space="preserve">MINISTERIO DEL AMBIENTE, AGUA Y TRANSICIÓN ECOLÓGICA </w:t>
          </w:r>
        </w:p>
      </w:tc>
    </w:tr>
    <w:tr w:rsidR="00082235">
      <w:trPr>
        <w:trHeight w:val="417"/>
      </w:trPr>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082235" w:rsidRDefault="00000000">
          <w:pPr>
            <w:jc w:val="center"/>
            <w:rPr>
              <w:rFonts w:ascii="Arial" w:eastAsia="Arial" w:hAnsi="Arial" w:cs="Arial"/>
              <w:sz w:val="18"/>
              <w:szCs w:val="18"/>
            </w:rPr>
          </w:pPr>
          <w:r>
            <w:rPr>
              <w:rFonts w:ascii="Arial" w:eastAsia="Arial" w:hAnsi="Arial" w:cs="Arial"/>
              <w:sz w:val="18"/>
              <w:szCs w:val="18"/>
            </w:rPr>
            <w:t>Fecha de revisión:</w:t>
          </w:r>
        </w:p>
        <w:p w:rsidR="00082235" w:rsidRDefault="00000000">
          <w:pPr>
            <w:jc w:val="center"/>
            <w:rPr>
              <w:rFonts w:ascii="Arial" w:eastAsia="Arial" w:hAnsi="Arial" w:cs="Arial"/>
              <w:b/>
              <w:sz w:val="18"/>
              <w:szCs w:val="18"/>
            </w:rPr>
          </w:pPr>
          <w:r>
            <w:rPr>
              <w:rFonts w:ascii="Arial" w:eastAsia="Arial" w:hAnsi="Arial" w:cs="Arial"/>
              <w:sz w:val="18"/>
              <w:szCs w:val="18"/>
            </w:rPr>
            <w:t>Mayo 2022</w:t>
          </w:r>
        </w:p>
      </w:tc>
      <w:tc>
        <w:tcPr>
          <w:tcW w:w="3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235" w:rsidRDefault="00000000">
          <w:pPr>
            <w:jc w:val="center"/>
            <w:rPr>
              <w:rFonts w:eastAsia="Calibri"/>
              <w:b/>
            </w:rPr>
          </w:pPr>
          <w:r>
            <w:rPr>
              <w:rFonts w:eastAsia="Calibri"/>
              <w:b/>
            </w:rPr>
            <w:t>ANEXO I</w:t>
          </w:r>
          <w:r>
            <w:rPr>
              <w:b/>
            </w:rPr>
            <w:t>V</w:t>
          </w:r>
        </w:p>
        <w:p w:rsidR="00082235" w:rsidRDefault="00000000">
          <w:pPr>
            <w:jc w:val="center"/>
            <w:rPr>
              <w:rFonts w:eastAsia="Calibri"/>
              <w:b/>
            </w:rPr>
          </w:pPr>
          <w:r>
            <w:rPr>
              <w:rFonts w:eastAsia="Calibri"/>
              <w:b/>
            </w:rPr>
            <w:t xml:space="preserve">PLAN DE MANEJO INTEGRAL DEL PREDIO </w:t>
          </w:r>
          <w:r>
            <w:rPr>
              <w:b/>
            </w:rPr>
            <w:t>PARA COMUNAS, COMUNIDADES, PUEBLOS Y NACIONALIDADES</w:t>
          </w:r>
          <w:r>
            <w:rPr>
              <w:rFonts w:eastAsia="Calibri"/>
              <w:b/>
              <w:color w:val="000000"/>
            </w:rPr>
            <w:t xml:space="preserve"> </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235" w:rsidRDefault="00000000">
          <w:pPr>
            <w:jc w:val="center"/>
          </w:pPr>
          <w:r>
            <w:rPr>
              <w:rFonts w:ascii="Arial" w:eastAsia="Arial" w:hAnsi="Arial" w:cs="Arial"/>
              <w:sz w:val="18"/>
              <w:szCs w:val="18"/>
            </w:rPr>
            <w:t xml:space="preserve">Página: </w:t>
          </w:r>
          <w:r>
            <w:rPr>
              <w:sz w:val="18"/>
              <w:szCs w:val="18"/>
            </w:rPr>
            <w:fldChar w:fldCharType="begin"/>
          </w:r>
          <w:r>
            <w:rPr>
              <w:sz w:val="18"/>
              <w:szCs w:val="18"/>
            </w:rPr>
            <w:instrText>PAGE</w:instrText>
          </w:r>
          <w:r>
            <w:rPr>
              <w:sz w:val="18"/>
              <w:szCs w:val="18"/>
            </w:rPr>
            <w:fldChar w:fldCharType="separate"/>
          </w:r>
          <w:r w:rsidR="002502ED">
            <w:rPr>
              <w:noProof/>
              <w:sz w:val="18"/>
              <w:szCs w:val="18"/>
            </w:rPr>
            <w:t>1</w:t>
          </w:r>
          <w:r>
            <w:rPr>
              <w:sz w:val="18"/>
              <w:szCs w:val="18"/>
            </w:rPr>
            <w:fldChar w:fldCharType="end"/>
          </w:r>
          <w:r>
            <w:rPr>
              <w:rFonts w:ascii="Arial" w:eastAsia="Arial" w:hAnsi="Arial" w:cs="Arial"/>
              <w:sz w:val="18"/>
              <w:szCs w:val="18"/>
            </w:rPr>
            <w:t xml:space="preserve"> de 1</w:t>
          </w:r>
        </w:p>
        <w:p w:rsidR="00082235" w:rsidRDefault="00082235"/>
      </w:tc>
    </w:tr>
  </w:tbl>
  <w:p w:rsidR="00082235" w:rsidRDefault="000822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44CD5"/>
    <w:multiLevelType w:val="multilevel"/>
    <w:tmpl w:val="BC1270BA"/>
    <w:lvl w:ilvl="0">
      <w:start w:val="1"/>
      <w:numFmt w:val="bullet"/>
      <w:pStyle w:val="Ttulo1"/>
      <w:lvlText w:val="●"/>
      <w:lvlJc w:val="left"/>
      <w:pPr>
        <w:ind w:left="720" w:hanging="360"/>
      </w:pPr>
      <w:rPr>
        <w:rFonts w:ascii="Noto Sans Symbols" w:eastAsia="Noto Sans Symbols" w:hAnsi="Noto Sans Symbols" w:cs="Noto Sans Symbols"/>
        <w:b/>
        <w:sz w:val="24"/>
        <w:szCs w:val="24"/>
      </w:rPr>
    </w:lvl>
    <w:lvl w:ilvl="1">
      <w:start w:val="1"/>
      <w:numFmt w:val="bullet"/>
      <w:pStyle w:val="Ttulo2"/>
      <w:lvlText w:val="o"/>
      <w:lvlJc w:val="left"/>
      <w:pPr>
        <w:ind w:left="1440" w:hanging="360"/>
      </w:pPr>
      <w:rPr>
        <w:rFonts w:ascii="Courier New" w:eastAsia="Courier New" w:hAnsi="Courier New" w:cs="Courier New"/>
      </w:rPr>
    </w:lvl>
    <w:lvl w:ilvl="2">
      <w:start w:val="1"/>
      <w:numFmt w:val="bullet"/>
      <w:pStyle w:val="Ttulo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b/>
        <w:sz w:val="24"/>
        <w:szCs w:val="24"/>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b/>
        <w:sz w:val="24"/>
        <w:szCs w:val="24"/>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2D6074E"/>
    <w:multiLevelType w:val="multilevel"/>
    <w:tmpl w:val="BD561CAE"/>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b/>
        <w:sz w:val="24"/>
        <w:szCs w:val="24"/>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b/>
        <w:sz w:val="24"/>
        <w:szCs w:val="24"/>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B9340CA"/>
    <w:multiLevelType w:val="multilevel"/>
    <w:tmpl w:val="8CDEAC50"/>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b/>
        <w:sz w:val="24"/>
        <w:szCs w:val="24"/>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b/>
        <w:sz w:val="24"/>
        <w:szCs w:val="24"/>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7287AB1"/>
    <w:multiLevelType w:val="multilevel"/>
    <w:tmpl w:val="46AC9BFC"/>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16cid:durableId="667366229">
    <w:abstractNumId w:val="0"/>
  </w:num>
  <w:num w:numId="2" w16cid:durableId="1896433445">
    <w:abstractNumId w:val="1"/>
  </w:num>
  <w:num w:numId="3" w16cid:durableId="1946231285">
    <w:abstractNumId w:val="3"/>
  </w:num>
  <w:num w:numId="4" w16cid:durableId="857307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235"/>
    <w:rsid w:val="00082235"/>
    <w:rsid w:val="002502ED"/>
    <w:rsid w:val="00731B3D"/>
    <w:rsid w:val="00B7750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C8B37"/>
  <w15:docId w15:val="{03FA9D47-02F3-47C4-8C4A-67936A4B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es-ES" w:eastAsia="es-EC"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DB8"/>
    <w:pPr>
      <w:suppressAutoHyphens/>
    </w:pPr>
    <w:rPr>
      <w:rFonts w:eastAsia="Times New Roman"/>
      <w:kern w:val="1"/>
      <w:lang w:eastAsia="ar-SA"/>
    </w:rPr>
  </w:style>
  <w:style w:type="paragraph" w:styleId="Ttulo1">
    <w:name w:val="heading 1"/>
    <w:basedOn w:val="Normal"/>
    <w:next w:val="Normal"/>
    <w:link w:val="Ttulo1Car"/>
    <w:uiPriority w:val="9"/>
    <w:qFormat/>
    <w:rsid w:val="00121DB8"/>
    <w:pPr>
      <w:keepNext/>
      <w:numPr>
        <w:numId w:val="1"/>
      </w:numPr>
      <w:spacing w:before="240" w:after="60"/>
      <w:outlineLvl w:val="0"/>
    </w:pPr>
    <w:rPr>
      <w:rFonts w:ascii="Cambria" w:hAnsi="Cambria" w:cs="Times New Roman"/>
      <w:b/>
      <w:bCs/>
      <w:sz w:val="32"/>
      <w:szCs w:val="32"/>
    </w:rPr>
  </w:style>
  <w:style w:type="paragraph" w:styleId="Ttulo2">
    <w:name w:val="heading 2"/>
    <w:basedOn w:val="Normal"/>
    <w:next w:val="Normal"/>
    <w:link w:val="Ttulo2Car"/>
    <w:uiPriority w:val="9"/>
    <w:semiHidden/>
    <w:unhideWhenUsed/>
    <w:qFormat/>
    <w:rsid w:val="00121DB8"/>
    <w:pPr>
      <w:keepNext/>
      <w:keepLines/>
      <w:numPr>
        <w:ilvl w:val="1"/>
        <w:numId w:val="1"/>
      </w:numPr>
      <w:spacing w:before="200" w:after="0"/>
      <w:outlineLvl w:val="1"/>
    </w:pPr>
    <w:rPr>
      <w:rFonts w:ascii="Cambria" w:hAnsi="Cambria" w:cs="Times New Roman"/>
      <w:b/>
      <w:bCs/>
      <w:color w:val="4F81BD"/>
      <w:sz w:val="26"/>
      <w:szCs w:val="26"/>
    </w:rPr>
  </w:style>
  <w:style w:type="paragraph" w:styleId="Ttulo3">
    <w:name w:val="heading 3"/>
    <w:basedOn w:val="Normal"/>
    <w:next w:val="Normal"/>
    <w:link w:val="Ttulo3Car"/>
    <w:uiPriority w:val="9"/>
    <w:semiHidden/>
    <w:unhideWhenUsed/>
    <w:qFormat/>
    <w:rsid w:val="00121DB8"/>
    <w:pPr>
      <w:keepNext/>
      <w:numPr>
        <w:ilvl w:val="2"/>
        <w:numId w:val="1"/>
      </w:numPr>
      <w:spacing w:before="240" w:after="60"/>
      <w:outlineLvl w:val="2"/>
    </w:pPr>
    <w:rPr>
      <w:rFonts w:ascii="Cambria" w:hAnsi="Cambria" w:cs="Times New Roman"/>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rsid w:val="00121DB8"/>
    <w:rPr>
      <w:rFonts w:ascii="Cambria" w:eastAsia="Times New Roman" w:hAnsi="Cambria" w:cs="Times New Roman"/>
      <w:b/>
      <w:bCs/>
      <w:color w:val="00000A"/>
      <w:kern w:val="1"/>
      <w:sz w:val="32"/>
      <w:szCs w:val="32"/>
      <w:lang w:val="es-ES" w:eastAsia="ar-SA"/>
    </w:rPr>
  </w:style>
  <w:style w:type="character" w:customStyle="1" w:styleId="Ttulo2Car">
    <w:name w:val="Título 2 Car"/>
    <w:basedOn w:val="Fuentedeprrafopredeter"/>
    <w:link w:val="Ttulo2"/>
    <w:rsid w:val="00121DB8"/>
    <w:rPr>
      <w:rFonts w:ascii="Cambria" w:eastAsia="Times New Roman" w:hAnsi="Cambria" w:cs="Times New Roman"/>
      <w:b/>
      <w:bCs/>
      <w:color w:val="4F81BD"/>
      <w:kern w:val="1"/>
      <w:sz w:val="26"/>
      <w:szCs w:val="26"/>
      <w:lang w:val="es-ES" w:eastAsia="ar-SA"/>
    </w:rPr>
  </w:style>
  <w:style w:type="character" w:customStyle="1" w:styleId="Ttulo3Car">
    <w:name w:val="Título 3 Car"/>
    <w:basedOn w:val="Fuentedeprrafopredeter"/>
    <w:link w:val="Ttulo3"/>
    <w:rsid w:val="00121DB8"/>
    <w:rPr>
      <w:rFonts w:ascii="Cambria" w:eastAsia="Times New Roman" w:hAnsi="Cambria" w:cs="Times New Roman"/>
      <w:b/>
      <w:bCs/>
      <w:color w:val="00000A"/>
      <w:kern w:val="1"/>
      <w:sz w:val="26"/>
      <w:szCs w:val="26"/>
      <w:lang w:val="es-ES" w:eastAsia="ar-SA"/>
    </w:rPr>
  </w:style>
  <w:style w:type="paragraph" w:styleId="Encabezado">
    <w:name w:val="header"/>
    <w:basedOn w:val="Normal"/>
    <w:link w:val="EncabezadoCar"/>
    <w:uiPriority w:val="99"/>
    <w:unhideWhenUsed/>
    <w:rsid w:val="00121DB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1DB8"/>
  </w:style>
  <w:style w:type="paragraph" w:styleId="Piedepgina">
    <w:name w:val="footer"/>
    <w:basedOn w:val="Normal"/>
    <w:link w:val="PiedepginaCar"/>
    <w:uiPriority w:val="99"/>
    <w:unhideWhenUsed/>
    <w:rsid w:val="00121DB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1DB8"/>
  </w:style>
  <w:style w:type="paragraph" w:customStyle="1" w:styleId="Textoindependiente31">
    <w:name w:val="Texto independiente 31"/>
    <w:basedOn w:val="Normal"/>
    <w:rsid w:val="00121DB8"/>
    <w:pPr>
      <w:spacing w:after="0" w:line="240" w:lineRule="auto"/>
      <w:jc w:val="both"/>
    </w:pPr>
    <w:rPr>
      <w:rFonts w:ascii="Times New Roman" w:eastAsia="MS Mincho" w:hAnsi="Times New Roman" w:cs="Times New Roman"/>
      <w:sz w:val="24"/>
      <w:szCs w:val="24"/>
      <w:lang w:eastAsia="zh-CN"/>
    </w:rPr>
  </w:style>
  <w:style w:type="paragraph" w:customStyle="1" w:styleId="WW-Predeterminado">
    <w:name w:val="WW-Predeterminado"/>
    <w:rsid w:val="00121DB8"/>
    <w:pPr>
      <w:widowControl w:val="0"/>
      <w:tabs>
        <w:tab w:val="left" w:pos="709"/>
      </w:tabs>
      <w:suppressAutoHyphens/>
    </w:pPr>
    <w:rPr>
      <w:rFonts w:ascii="Times New Roman" w:eastAsia="Lucida Sans Unicode" w:hAnsi="Times New Roman" w:cs="Mangal"/>
      <w:kern w:val="1"/>
      <w:sz w:val="24"/>
      <w:szCs w:val="24"/>
      <w:lang w:eastAsia="hi-IN" w:bidi="hi-IN"/>
    </w:rPr>
  </w:style>
  <w:style w:type="paragraph" w:customStyle="1" w:styleId="Prrafodelista1">
    <w:name w:val="Párrafo de lista1"/>
    <w:basedOn w:val="Normal"/>
    <w:rsid w:val="00121DB8"/>
    <w:pPr>
      <w:ind w:left="720"/>
    </w:pPr>
  </w:style>
  <w:style w:type="paragraph" w:customStyle="1" w:styleId="Sinespaciado1">
    <w:name w:val="Sin espaciado1"/>
    <w:rsid w:val="00121DB8"/>
    <w:pPr>
      <w:suppressAutoHyphens/>
      <w:spacing w:after="0" w:line="240" w:lineRule="auto"/>
    </w:pPr>
    <w:rPr>
      <w:rFonts w:eastAsia="SimSun" w:cs="font297"/>
      <w:kern w:val="1"/>
      <w:lang w:eastAsia="zh-CN"/>
    </w:rPr>
  </w:style>
  <w:style w:type="paragraph" w:customStyle="1" w:styleId="Contenidodelmarco">
    <w:name w:val="Contenido del marco"/>
    <w:basedOn w:val="Normal"/>
    <w:rsid w:val="00121DB8"/>
  </w:style>
  <w:style w:type="paragraph" w:styleId="Prrafodelista">
    <w:name w:val="List Paragraph"/>
    <w:basedOn w:val="Normal"/>
    <w:uiPriority w:val="1"/>
    <w:qFormat/>
    <w:rsid w:val="00181A17"/>
    <w:pPr>
      <w:ind w:left="720"/>
      <w:contextualSpacing/>
    </w:pPr>
  </w:style>
  <w:style w:type="table" w:customStyle="1" w:styleId="TableNormal1">
    <w:name w:val="Table Normal"/>
    <w:uiPriority w:val="2"/>
    <w:semiHidden/>
    <w:unhideWhenUsed/>
    <w:qFormat/>
    <w:rsid w:val="00FA5F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A5FDA"/>
    <w:pPr>
      <w:widowControl w:val="0"/>
      <w:suppressAutoHyphens w:val="0"/>
      <w:autoSpaceDE w:val="0"/>
      <w:autoSpaceDN w:val="0"/>
      <w:spacing w:after="0" w:line="240" w:lineRule="auto"/>
    </w:pPr>
    <w:rPr>
      <w:rFonts w:eastAsia="Calibri"/>
      <w:color w:val="auto"/>
      <w:kern w:val="0"/>
      <w:sz w:val="24"/>
      <w:szCs w:val="24"/>
      <w:lang w:eastAsia="es-ES" w:bidi="es-ES"/>
    </w:rPr>
  </w:style>
  <w:style w:type="character" w:customStyle="1" w:styleId="TextoindependienteCar">
    <w:name w:val="Texto independiente Car"/>
    <w:basedOn w:val="Fuentedeprrafopredeter"/>
    <w:link w:val="Textoindependiente"/>
    <w:uiPriority w:val="1"/>
    <w:rsid w:val="00FA5FDA"/>
    <w:rPr>
      <w:rFonts w:ascii="Calibri" w:eastAsia="Calibri" w:hAnsi="Calibri" w:cs="Calibri"/>
      <w:sz w:val="24"/>
      <w:szCs w:val="24"/>
      <w:lang w:val="es-ES" w:eastAsia="es-ES" w:bidi="es-ES"/>
    </w:rPr>
  </w:style>
  <w:style w:type="paragraph" w:customStyle="1" w:styleId="TableParagraph">
    <w:name w:val="Table Paragraph"/>
    <w:basedOn w:val="Normal"/>
    <w:uiPriority w:val="1"/>
    <w:qFormat/>
    <w:rsid w:val="00FA5FDA"/>
    <w:pPr>
      <w:widowControl w:val="0"/>
      <w:suppressAutoHyphens w:val="0"/>
      <w:autoSpaceDE w:val="0"/>
      <w:autoSpaceDN w:val="0"/>
      <w:spacing w:after="0" w:line="240" w:lineRule="auto"/>
    </w:pPr>
    <w:rPr>
      <w:rFonts w:eastAsia="Calibri"/>
      <w:color w:val="auto"/>
      <w:kern w:val="0"/>
      <w:lang w:eastAsia="es-ES" w:bidi="es-ES"/>
    </w:rPr>
  </w:style>
  <w:style w:type="table" w:styleId="Tablaconcuadrcula">
    <w:name w:val="Table Grid"/>
    <w:basedOn w:val="Tablanormal"/>
    <w:uiPriority w:val="39"/>
    <w:rsid w:val="002D1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unhideWhenUsed/>
    <w:rsid w:val="00EF1F78"/>
    <w:pPr>
      <w:spacing w:before="120" w:after="120"/>
    </w:pPr>
    <w:rPr>
      <w:rFonts w:asciiTheme="minorHAnsi" w:hAnsiTheme="minorHAnsi" w:cstheme="minorHAnsi"/>
      <w:b/>
      <w:bCs/>
      <w:caps/>
      <w:sz w:val="20"/>
      <w:szCs w:val="20"/>
    </w:rPr>
  </w:style>
  <w:style w:type="paragraph" w:styleId="TDC2">
    <w:name w:val="toc 2"/>
    <w:basedOn w:val="Normal"/>
    <w:next w:val="Normal"/>
    <w:autoRedefine/>
    <w:uiPriority w:val="39"/>
    <w:unhideWhenUsed/>
    <w:rsid w:val="00EF1F78"/>
    <w:pPr>
      <w:spacing w:after="0"/>
      <w:ind w:left="220"/>
    </w:pPr>
    <w:rPr>
      <w:rFonts w:asciiTheme="minorHAnsi" w:hAnsiTheme="minorHAnsi" w:cstheme="minorHAnsi"/>
      <w:smallCaps/>
      <w:sz w:val="20"/>
      <w:szCs w:val="20"/>
    </w:rPr>
  </w:style>
  <w:style w:type="paragraph" w:styleId="TDC3">
    <w:name w:val="toc 3"/>
    <w:basedOn w:val="Normal"/>
    <w:next w:val="Normal"/>
    <w:autoRedefine/>
    <w:uiPriority w:val="39"/>
    <w:unhideWhenUsed/>
    <w:rsid w:val="00EF1F78"/>
    <w:pPr>
      <w:spacing w:after="0"/>
      <w:ind w:left="440"/>
    </w:pPr>
    <w:rPr>
      <w:rFonts w:asciiTheme="minorHAnsi" w:hAnsiTheme="minorHAnsi" w:cstheme="minorHAnsi"/>
      <w:i/>
      <w:iCs/>
      <w:sz w:val="20"/>
      <w:szCs w:val="20"/>
    </w:rPr>
  </w:style>
  <w:style w:type="paragraph" w:styleId="TDC4">
    <w:name w:val="toc 4"/>
    <w:basedOn w:val="Normal"/>
    <w:next w:val="Normal"/>
    <w:autoRedefine/>
    <w:uiPriority w:val="39"/>
    <w:unhideWhenUsed/>
    <w:rsid w:val="00EF1F78"/>
    <w:pPr>
      <w:spacing w:after="0"/>
      <w:ind w:left="660"/>
    </w:pPr>
    <w:rPr>
      <w:rFonts w:asciiTheme="minorHAnsi" w:hAnsiTheme="minorHAnsi" w:cstheme="minorHAnsi"/>
      <w:sz w:val="18"/>
      <w:szCs w:val="18"/>
    </w:rPr>
  </w:style>
  <w:style w:type="paragraph" w:styleId="TDC5">
    <w:name w:val="toc 5"/>
    <w:basedOn w:val="Normal"/>
    <w:next w:val="Normal"/>
    <w:autoRedefine/>
    <w:uiPriority w:val="39"/>
    <w:unhideWhenUsed/>
    <w:rsid w:val="00EF1F78"/>
    <w:pPr>
      <w:spacing w:after="0"/>
      <w:ind w:left="880"/>
    </w:pPr>
    <w:rPr>
      <w:rFonts w:asciiTheme="minorHAnsi" w:hAnsiTheme="minorHAnsi" w:cstheme="minorHAnsi"/>
      <w:sz w:val="18"/>
      <w:szCs w:val="18"/>
    </w:rPr>
  </w:style>
  <w:style w:type="paragraph" w:styleId="TDC6">
    <w:name w:val="toc 6"/>
    <w:basedOn w:val="Normal"/>
    <w:next w:val="Normal"/>
    <w:autoRedefine/>
    <w:uiPriority w:val="39"/>
    <w:unhideWhenUsed/>
    <w:rsid w:val="00EF1F78"/>
    <w:pPr>
      <w:spacing w:after="0"/>
      <w:ind w:left="1100"/>
    </w:pPr>
    <w:rPr>
      <w:rFonts w:asciiTheme="minorHAnsi" w:hAnsiTheme="minorHAnsi" w:cstheme="minorHAnsi"/>
      <w:sz w:val="18"/>
      <w:szCs w:val="18"/>
    </w:rPr>
  </w:style>
  <w:style w:type="paragraph" w:styleId="TDC7">
    <w:name w:val="toc 7"/>
    <w:basedOn w:val="Normal"/>
    <w:next w:val="Normal"/>
    <w:autoRedefine/>
    <w:uiPriority w:val="39"/>
    <w:unhideWhenUsed/>
    <w:rsid w:val="00EF1F78"/>
    <w:pPr>
      <w:spacing w:after="0"/>
      <w:ind w:left="1320"/>
    </w:pPr>
    <w:rPr>
      <w:rFonts w:asciiTheme="minorHAnsi" w:hAnsiTheme="minorHAnsi" w:cstheme="minorHAnsi"/>
      <w:sz w:val="18"/>
      <w:szCs w:val="18"/>
    </w:rPr>
  </w:style>
  <w:style w:type="paragraph" w:styleId="TDC8">
    <w:name w:val="toc 8"/>
    <w:basedOn w:val="Normal"/>
    <w:next w:val="Normal"/>
    <w:autoRedefine/>
    <w:uiPriority w:val="39"/>
    <w:unhideWhenUsed/>
    <w:rsid w:val="00EF1F78"/>
    <w:pPr>
      <w:spacing w:after="0"/>
      <w:ind w:left="1540"/>
    </w:pPr>
    <w:rPr>
      <w:rFonts w:asciiTheme="minorHAnsi" w:hAnsiTheme="minorHAnsi" w:cstheme="minorHAnsi"/>
      <w:sz w:val="18"/>
      <w:szCs w:val="18"/>
    </w:rPr>
  </w:style>
  <w:style w:type="paragraph" w:styleId="TDC9">
    <w:name w:val="toc 9"/>
    <w:basedOn w:val="Normal"/>
    <w:next w:val="Normal"/>
    <w:autoRedefine/>
    <w:uiPriority w:val="39"/>
    <w:unhideWhenUsed/>
    <w:rsid w:val="00EF1F78"/>
    <w:pPr>
      <w:spacing w:after="0"/>
      <w:ind w:left="1760"/>
    </w:pPr>
    <w:rPr>
      <w:rFonts w:asciiTheme="minorHAnsi" w:hAnsiTheme="minorHAnsi" w:cstheme="minorHAnsi"/>
      <w:sz w:val="18"/>
      <w:szCs w:val="18"/>
    </w:rPr>
  </w:style>
  <w:style w:type="character" w:styleId="Refdecomentario">
    <w:name w:val="annotation reference"/>
    <w:basedOn w:val="Fuentedeprrafopredeter"/>
    <w:uiPriority w:val="99"/>
    <w:semiHidden/>
    <w:unhideWhenUsed/>
    <w:rsid w:val="009E502A"/>
    <w:rPr>
      <w:sz w:val="16"/>
      <w:szCs w:val="16"/>
    </w:rPr>
  </w:style>
  <w:style w:type="paragraph" w:styleId="Textocomentario">
    <w:name w:val="annotation text"/>
    <w:basedOn w:val="Normal"/>
    <w:link w:val="TextocomentarioCar"/>
    <w:uiPriority w:val="99"/>
    <w:semiHidden/>
    <w:unhideWhenUsed/>
    <w:rsid w:val="009E50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E502A"/>
    <w:rPr>
      <w:rFonts w:ascii="Calibri" w:eastAsia="Times New Roman" w:hAnsi="Calibri" w:cs="Calibri"/>
      <w:color w:val="00000A"/>
      <w:kern w:val="1"/>
      <w:sz w:val="20"/>
      <w:szCs w:val="20"/>
      <w:lang w:val="es-ES" w:eastAsia="ar-SA"/>
    </w:rPr>
  </w:style>
  <w:style w:type="paragraph" w:styleId="Asuntodelcomentario">
    <w:name w:val="annotation subject"/>
    <w:basedOn w:val="Textocomentario"/>
    <w:next w:val="Textocomentario"/>
    <w:link w:val="AsuntodelcomentarioCar"/>
    <w:uiPriority w:val="99"/>
    <w:semiHidden/>
    <w:unhideWhenUsed/>
    <w:rsid w:val="009E502A"/>
    <w:rPr>
      <w:b/>
      <w:bCs/>
    </w:rPr>
  </w:style>
  <w:style w:type="character" w:customStyle="1" w:styleId="AsuntodelcomentarioCar">
    <w:name w:val="Asunto del comentario Car"/>
    <w:basedOn w:val="TextocomentarioCar"/>
    <w:link w:val="Asuntodelcomentario"/>
    <w:uiPriority w:val="99"/>
    <w:semiHidden/>
    <w:rsid w:val="009E502A"/>
    <w:rPr>
      <w:rFonts w:ascii="Calibri" w:eastAsia="Times New Roman" w:hAnsi="Calibri" w:cs="Calibri"/>
      <w:b/>
      <w:bCs/>
      <w:color w:val="00000A"/>
      <w:kern w:val="1"/>
      <w:sz w:val="20"/>
      <w:szCs w:val="20"/>
      <w:lang w:val="es-ES" w:eastAsia="ar-SA"/>
    </w:rPr>
  </w:style>
  <w:style w:type="paragraph" w:styleId="Textonotapie">
    <w:name w:val="footnote text"/>
    <w:basedOn w:val="Normal"/>
    <w:link w:val="TextonotapieCar"/>
    <w:uiPriority w:val="99"/>
    <w:semiHidden/>
    <w:unhideWhenUsed/>
    <w:rsid w:val="004254A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254A8"/>
    <w:rPr>
      <w:rFonts w:ascii="Calibri" w:eastAsia="Times New Roman" w:hAnsi="Calibri" w:cs="Calibri"/>
      <w:color w:val="00000A"/>
      <w:kern w:val="1"/>
      <w:sz w:val="20"/>
      <w:szCs w:val="20"/>
      <w:lang w:val="es-ES" w:eastAsia="ar-SA"/>
    </w:rPr>
  </w:style>
  <w:style w:type="character" w:styleId="Refdenotaalpie">
    <w:name w:val="footnote reference"/>
    <w:basedOn w:val="Fuentedeprrafopredeter"/>
    <w:uiPriority w:val="99"/>
    <w:semiHidden/>
    <w:unhideWhenUsed/>
    <w:rsid w:val="004254A8"/>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3" w:type="dxa"/>
        <w:right w:w="115" w:type="dxa"/>
      </w:tblCellMar>
    </w:tblPr>
  </w:style>
  <w:style w:type="table" w:customStyle="1" w:styleId="a1">
    <w:basedOn w:val="TableNormal1"/>
    <w:tblPr>
      <w:tblStyleRowBandSize w:val="1"/>
      <w:tblStyleColBandSize w:val="1"/>
      <w:tblCellMar>
        <w:left w:w="103" w:type="dxa"/>
        <w:right w:w="115" w:type="dxa"/>
      </w:tblCellMar>
    </w:tblPr>
  </w:style>
  <w:style w:type="table" w:customStyle="1" w:styleId="a2">
    <w:basedOn w:val="TableNormal1"/>
    <w:tblPr>
      <w:tblStyleRowBandSize w:val="1"/>
      <w:tblStyleColBandSize w:val="1"/>
      <w:tblCellMar>
        <w:left w:w="103" w:type="dxa"/>
        <w:right w:w="115" w:type="dxa"/>
      </w:tblCellMar>
    </w:tblPr>
  </w:style>
  <w:style w:type="table" w:customStyle="1" w:styleId="a3">
    <w:basedOn w:val="TableNormal1"/>
    <w:tblPr>
      <w:tblStyleRowBandSize w:val="1"/>
      <w:tblStyleColBandSize w:val="1"/>
      <w:tblCellMar>
        <w:left w:w="103" w:type="dxa"/>
        <w:right w:w="115" w:type="dxa"/>
      </w:tblCellMar>
    </w:tblPr>
  </w:style>
  <w:style w:type="table" w:customStyle="1" w:styleId="a4">
    <w:basedOn w:val="TableNormal1"/>
    <w:tblPr>
      <w:tblStyleRowBandSize w:val="1"/>
      <w:tblStyleColBandSize w:val="1"/>
      <w:tblCellMar>
        <w:left w:w="103" w:type="dxa"/>
        <w:right w:w="115" w:type="dxa"/>
      </w:tblCellMar>
    </w:tblPr>
  </w:style>
  <w:style w:type="table" w:customStyle="1" w:styleId="a5">
    <w:basedOn w:val="TableNormal1"/>
    <w:tblPr>
      <w:tblStyleRowBandSize w:val="1"/>
      <w:tblStyleColBandSize w:val="1"/>
      <w:tblCellMar>
        <w:left w:w="103" w:type="dxa"/>
        <w:right w:w="115"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3" w:type="dxa"/>
        <w:right w:w="115" w:type="dxa"/>
      </w:tblCellMar>
    </w:tblPr>
  </w:style>
  <w:style w:type="table" w:customStyle="1" w:styleId="a8">
    <w:basedOn w:val="TableNormal1"/>
    <w:tblPr>
      <w:tblStyleRowBandSize w:val="1"/>
      <w:tblStyleColBandSize w:val="1"/>
      <w:tblCellMar>
        <w:left w:w="103"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03" w:type="dxa"/>
        <w:right w:w="115" w:type="dxa"/>
      </w:tblCellMar>
    </w:tblPr>
  </w:style>
  <w:style w:type="table" w:customStyle="1" w:styleId="ab">
    <w:basedOn w:val="TableNormal1"/>
    <w:tblPr>
      <w:tblStyleRowBandSize w:val="1"/>
      <w:tblStyleColBandSize w:val="1"/>
      <w:tblCellMar>
        <w:left w:w="103"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03" w:type="dxa"/>
        <w:right w:w="115" w:type="dxa"/>
      </w:tblCellMar>
    </w:tblPr>
  </w:style>
  <w:style w:type="table" w:customStyle="1" w:styleId="af">
    <w:basedOn w:val="TableNormal1"/>
    <w:tblPr>
      <w:tblStyleRowBandSize w:val="1"/>
      <w:tblStyleColBandSize w:val="1"/>
      <w:tblCellMar>
        <w:left w:w="103" w:type="dxa"/>
        <w:right w:w="115" w:type="dxa"/>
      </w:tblCellMar>
    </w:tblPr>
  </w:style>
  <w:style w:type="table" w:customStyle="1" w:styleId="af0">
    <w:basedOn w:val="TableNormal1"/>
    <w:tblPr>
      <w:tblStyleRowBandSize w:val="1"/>
      <w:tblStyleColBandSize w:val="1"/>
      <w:tblCellMar>
        <w:left w:w="103" w:type="dxa"/>
        <w:right w:w="115" w:type="dxa"/>
      </w:tblCellMar>
    </w:tblPr>
  </w:style>
  <w:style w:type="table" w:customStyle="1" w:styleId="af1">
    <w:basedOn w:val="TableNormal1"/>
    <w:tblPr>
      <w:tblStyleRowBandSize w:val="1"/>
      <w:tblStyleColBandSize w:val="1"/>
      <w:tblCellMar>
        <w:left w:w="10" w:type="dxa"/>
        <w:right w:w="10" w:type="dxa"/>
      </w:tblCellMar>
    </w:tblPr>
  </w:style>
  <w:style w:type="table" w:customStyle="1" w:styleId="af2">
    <w:basedOn w:val="TableNormal1"/>
    <w:tblPr>
      <w:tblStyleRowBandSize w:val="1"/>
      <w:tblStyleColBandSize w:val="1"/>
      <w:tblCellMar>
        <w:left w:w="10" w:type="dxa"/>
        <w:right w:w="10" w:type="dxa"/>
      </w:tblCellMar>
    </w:tblPr>
  </w:style>
  <w:style w:type="table" w:customStyle="1" w:styleId="af3">
    <w:basedOn w:val="TableNormal1"/>
    <w:tblPr>
      <w:tblStyleRowBandSize w:val="1"/>
      <w:tblStyleColBandSize w:val="1"/>
      <w:tblCellMar>
        <w:left w:w="10" w:type="dxa"/>
        <w:right w:w="10" w:type="dxa"/>
      </w:tblCellMar>
    </w:tblPr>
  </w:style>
  <w:style w:type="table" w:customStyle="1" w:styleId="af4">
    <w:basedOn w:val="TableNormal1"/>
    <w:tblPr>
      <w:tblStyleRowBandSize w:val="1"/>
      <w:tblStyleColBandSize w:val="1"/>
      <w:tblCellMar>
        <w:left w:w="10" w:type="dxa"/>
        <w:right w:w="10" w:type="dxa"/>
      </w:tblCellMar>
    </w:tblPr>
  </w:style>
  <w:style w:type="table" w:customStyle="1" w:styleId="af5">
    <w:basedOn w:val="TableNormal1"/>
    <w:tblPr>
      <w:tblStyleRowBandSize w:val="1"/>
      <w:tblStyleColBandSize w:val="1"/>
      <w:tblCellMar>
        <w:left w:w="10" w:type="dxa"/>
        <w:right w:w="10" w:type="dxa"/>
      </w:tblCellMar>
    </w:tblPr>
  </w:style>
  <w:style w:type="table" w:customStyle="1" w:styleId="af6">
    <w:basedOn w:val="TableNormal1"/>
    <w:tblPr>
      <w:tblStyleRowBandSize w:val="1"/>
      <w:tblStyleColBandSize w:val="1"/>
      <w:tblCellMar>
        <w:left w:w="10" w:type="dxa"/>
        <w:right w:w="10" w:type="dxa"/>
      </w:tblCellMar>
    </w:tblPr>
  </w:style>
  <w:style w:type="table" w:customStyle="1" w:styleId="af7">
    <w:basedOn w:val="TableNormal1"/>
    <w:tblPr>
      <w:tblStyleRowBandSize w:val="1"/>
      <w:tblStyleColBandSize w:val="1"/>
      <w:tblCellMar>
        <w:left w:w="10" w:type="dxa"/>
        <w:right w:w="10" w:type="dxa"/>
      </w:tblCellMar>
    </w:tblPr>
  </w:style>
  <w:style w:type="table" w:customStyle="1" w:styleId="af8">
    <w:basedOn w:val="TableNormal1"/>
    <w:tblPr>
      <w:tblStyleRowBandSize w:val="1"/>
      <w:tblStyleColBandSize w:val="1"/>
      <w:tblCellMar>
        <w:left w:w="10" w:type="dxa"/>
        <w:right w:w="10" w:type="dxa"/>
      </w:tblCellMar>
    </w:tblPr>
  </w:style>
  <w:style w:type="table" w:customStyle="1" w:styleId="af9">
    <w:basedOn w:val="TableNormal1"/>
    <w:tblPr>
      <w:tblStyleRowBandSize w:val="1"/>
      <w:tblStyleColBandSize w:val="1"/>
      <w:tblCellMar>
        <w:left w:w="10" w:type="dxa"/>
        <w:right w:w="10" w:type="dxa"/>
      </w:tblCellMar>
    </w:tblPr>
  </w:style>
  <w:style w:type="table" w:customStyle="1" w:styleId="afa">
    <w:basedOn w:val="TableNormal1"/>
    <w:tblPr>
      <w:tblStyleRowBandSize w:val="1"/>
      <w:tblStyleColBandSize w:val="1"/>
      <w:tblCellMar>
        <w:left w:w="10" w:type="dxa"/>
        <w:right w:w="10" w:type="dxa"/>
      </w:tblCellMar>
    </w:tblPr>
  </w:style>
  <w:style w:type="table" w:customStyle="1" w:styleId="afb">
    <w:basedOn w:val="TableNormal1"/>
    <w:tblPr>
      <w:tblStyleRowBandSize w:val="1"/>
      <w:tblStyleColBandSize w:val="1"/>
      <w:tblCellMar>
        <w:left w:w="10" w:type="dxa"/>
        <w:right w:w="10" w:type="dxa"/>
      </w:tblCellMar>
    </w:tblPr>
  </w:style>
  <w:style w:type="table" w:customStyle="1" w:styleId="afc">
    <w:basedOn w:val="TableNormal1"/>
    <w:tblPr>
      <w:tblStyleRowBandSize w:val="1"/>
      <w:tblStyleColBandSize w:val="1"/>
      <w:tblCellMar>
        <w:left w:w="10" w:type="dxa"/>
        <w:right w:w="10" w:type="dxa"/>
      </w:tblCellMar>
    </w:tblPr>
  </w:style>
  <w:style w:type="table" w:customStyle="1" w:styleId="afd">
    <w:basedOn w:val="TableNormal1"/>
    <w:tblPr>
      <w:tblStyleRowBandSize w:val="1"/>
      <w:tblStyleColBandSize w:val="1"/>
      <w:tblCellMar>
        <w:left w:w="10" w:type="dxa"/>
        <w:right w:w="10" w:type="dxa"/>
      </w:tblCellMar>
    </w:tblPr>
  </w:style>
  <w:style w:type="table" w:customStyle="1" w:styleId="afe">
    <w:basedOn w:val="TableNormal1"/>
    <w:tblPr>
      <w:tblStyleRowBandSize w:val="1"/>
      <w:tblStyleColBandSize w:val="1"/>
      <w:tblCellMar>
        <w:left w:w="10" w:type="dxa"/>
        <w:right w:w="10" w:type="dxa"/>
      </w:tblCellMar>
    </w:tblPr>
  </w:style>
  <w:style w:type="table" w:customStyle="1" w:styleId="aff">
    <w:basedOn w:val="TableNormal1"/>
    <w:tblPr>
      <w:tblStyleRowBandSize w:val="1"/>
      <w:tblStyleColBandSize w:val="1"/>
      <w:tblCellMar>
        <w:left w:w="10" w:type="dxa"/>
        <w:right w:w="10" w:type="dxa"/>
      </w:tblCellMar>
    </w:tblPr>
  </w:style>
  <w:style w:type="table" w:customStyle="1" w:styleId="aff0">
    <w:basedOn w:val="TableNormal1"/>
    <w:tblPr>
      <w:tblStyleRowBandSize w:val="1"/>
      <w:tblStyleColBandSize w:val="1"/>
      <w:tblCellMar>
        <w:left w:w="10" w:type="dxa"/>
        <w:right w:w="10" w:type="dxa"/>
      </w:tblCellMar>
    </w:tblPr>
  </w:style>
  <w:style w:type="table" w:customStyle="1" w:styleId="aff1">
    <w:basedOn w:val="TableNormal1"/>
    <w:tblPr>
      <w:tblStyleRowBandSize w:val="1"/>
      <w:tblStyleColBandSize w:val="1"/>
      <w:tblCellMar>
        <w:left w:w="10" w:type="dxa"/>
        <w:right w:w="10" w:type="dxa"/>
      </w:tblCellMar>
    </w:tblPr>
  </w:style>
  <w:style w:type="table" w:customStyle="1" w:styleId="aff2">
    <w:basedOn w:val="TableNormal1"/>
    <w:tblPr>
      <w:tblStyleRowBandSize w:val="1"/>
      <w:tblStyleColBandSize w:val="1"/>
      <w:tblCellMar>
        <w:left w:w="10" w:type="dxa"/>
        <w:right w:w="10" w:type="dxa"/>
      </w:tblCellMar>
    </w:tblPr>
  </w:style>
  <w:style w:type="table" w:customStyle="1" w:styleId="aff3">
    <w:basedOn w:val="TableNormal1"/>
    <w:tblPr>
      <w:tblStyleRowBandSize w:val="1"/>
      <w:tblStyleColBandSize w:val="1"/>
      <w:tblCellMar>
        <w:left w:w="10" w:type="dxa"/>
        <w:right w:w="10" w:type="dxa"/>
      </w:tblCellMar>
    </w:tblPr>
  </w:style>
  <w:style w:type="table" w:customStyle="1" w:styleId="aff4">
    <w:basedOn w:val="TableNormal1"/>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1.png"/><Relationship Id="rId13" Type="http://schemas.openxmlformats.org/officeDocument/2006/relationships/image" Target="media/image5.png"/><Relationship Id="rId18" Type="http://schemas.openxmlformats.org/officeDocument/2006/relationships/image" Target="media/image1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2.png"/><Relationship Id="rId10" Type="http://schemas.openxmlformats.org/officeDocument/2006/relationships/image" Target="media/image16.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9.png"/><Relationship Id="rId14" Type="http://schemas.openxmlformats.org/officeDocument/2006/relationships/image" Target="media/image8.png"/><Relationship Id="rId22"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Q0hqH6XMK1jtDHdazSNnoA7yg==">AMUW2mXWXCHoJ/O9LhFkl/RuWvtP++xAK3E1YjLPzQJ095bQ2W1ADzycq5FXnhIcueu+EOaCg3hHLSr8ucdVz+l6pAwrWqeUPP6ejpLGVGQh4IAXGaZV2hk=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3276</Words>
  <Characters>18018</Characters>
  <Application>Microsoft Office Word</Application>
  <DocSecurity>0</DocSecurity>
  <Lines>150</Lines>
  <Paragraphs>42</Paragraphs>
  <ScaleCrop>false</ScaleCrop>
  <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Nieto</dc:creator>
  <cp:lastModifiedBy>Luis Flores</cp:lastModifiedBy>
  <cp:revision>3</cp:revision>
  <dcterms:created xsi:type="dcterms:W3CDTF">2021-05-26T17:45:00Z</dcterms:created>
  <dcterms:modified xsi:type="dcterms:W3CDTF">2022-12-06T20:47:00Z</dcterms:modified>
</cp:coreProperties>
</file>